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DFB" w:rsidRDefault="00FA0DFB" w:rsidP="00B12DBF">
      <w:pPr>
        <w:pStyle w:val="NoSpacing"/>
        <w:rPr>
          <w:sz w:val="24"/>
          <w:szCs w:val="24"/>
        </w:rPr>
      </w:pPr>
      <w:bookmarkStart w:id="0" w:name="_GoBack"/>
      <w:bookmarkEnd w:id="0"/>
      <w:r w:rsidRPr="005434BD">
        <w:rPr>
          <w:sz w:val="24"/>
          <w:szCs w:val="24"/>
        </w:rPr>
        <w:drawing>
          <wp:anchor distT="0" distB="0" distL="114300" distR="114300" simplePos="0" relativeHeight="251658240" behindDoc="1" locked="0" layoutInCell="1" allowOverlap="1" wp14:anchorId="61546239" wp14:editId="7D490A3B">
            <wp:simplePos x="0" y="0"/>
            <wp:positionH relativeFrom="column">
              <wp:posOffset>80010</wp:posOffset>
            </wp:positionH>
            <wp:positionV relativeFrom="paragraph">
              <wp:posOffset>77470</wp:posOffset>
            </wp:positionV>
            <wp:extent cx="5666740" cy="4136390"/>
            <wp:effectExtent l="0" t="0" r="0" b="0"/>
            <wp:wrapTight wrapText="bothSides">
              <wp:wrapPolygon edited="0">
                <wp:start x="0" y="0"/>
                <wp:lineTo x="0" y="21487"/>
                <wp:lineTo x="21494" y="21487"/>
                <wp:lineTo x="21494" y="0"/>
                <wp:lineTo x="0" y="0"/>
              </wp:wrapPolygon>
            </wp:wrapTight>
            <wp:docPr id="187" name="Content Placeholder 6" descr="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Content Placeholder 6" descr="Content Placeholder 6"/>
                    <pic:cNvPicPr>
                      <a:picLocks noChangeAspect="1"/>
                    </pic:cNvPicPr>
                  </pic:nvPicPr>
                  <pic:blipFill rotWithShape="1">
                    <a:blip r:embed="rId8">
                      <a:extLst>
                        <a:ext uri="{28A0092B-C50C-407E-A947-70E740481C1C}">
                          <a14:useLocalDpi xmlns:a14="http://schemas.microsoft.com/office/drawing/2010/main" val="0"/>
                        </a:ext>
                      </a:extLst>
                    </a:blip>
                    <a:srcRect l="3604" r="4365" b="-14"/>
                    <a:stretch/>
                  </pic:blipFill>
                  <pic:spPr bwMode="auto">
                    <a:xfrm>
                      <a:off x="0" y="0"/>
                      <a:ext cx="5666740" cy="413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EFE" w:rsidRDefault="00B62EFE" w:rsidP="00FA0DFB">
      <w:pPr>
        <w:pStyle w:val="NoSpacing"/>
        <w:jc w:val="both"/>
      </w:pPr>
      <w:r>
        <w:rPr>
          <w:noProof/>
        </w:rPr>
        <w:drawing>
          <wp:inline distT="0" distB="0" distL="0" distR="0">
            <wp:extent cx="5924862"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hensive Agreement on the Bangsamoro.jpg"/>
                    <pic:cNvPicPr/>
                  </pic:nvPicPr>
                  <pic:blipFill rotWithShape="1">
                    <a:blip r:embed="rId9">
                      <a:extLst>
                        <a:ext uri="{28A0092B-C50C-407E-A947-70E740481C1C}">
                          <a14:useLocalDpi xmlns:a14="http://schemas.microsoft.com/office/drawing/2010/main" val="0"/>
                        </a:ext>
                      </a:extLst>
                    </a:blip>
                    <a:srcRect t="7342" r="-60"/>
                    <a:stretch/>
                  </pic:blipFill>
                  <pic:spPr bwMode="auto">
                    <a:xfrm>
                      <a:off x="0" y="0"/>
                      <a:ext cx="5923613" cy="4113932"/>
                    </a:xfrm>
                    <a:prstGeom prst="rect">
                      <a:avLst/>
                    </a:prstGeom>
                    <a:ln>
                      <a:noFill/>
                    </a:ln>
                    <a:extLst>
                      <a:ext uri="{53640926-AAD7-44D8-BBD7-CCE9431645EC}">
                        <a14:shadowObscured xmlns:a14="http://schemas.microsoft.com/office/drawing/2010/main"/>
                      </a:ext>
                    </a:extLst>
                  </pic:spPr>
                </pic:pic>
              </a:graphicData>
            </a:graphic>
          </wp:inline>
        </w:drawing>
      </w:r>
    </w:p>
    <w:p w:rsidR="00B62EFE" w:rsidRDefault="00B62EFE" w:rsidP="00FA0DFB">
      <w:pPr>
        <w:pStyle w:val="NoSpacing"/>
        <w:jc w:val="both"/>
      </w:pPr>
    </w:p>
    <w:p w:rsidR="00B62EFE" w:rsidRDefault="00B62EFE" w:rsidP="00FA0DFB">
      <w:pPr>
        <w:pStyle w:val="NoSpacing"/>
        <w:jc w:val="both"/>
      </w:pPr>
    </w:p>
    <w:p w:rsidR="00B62EFE" w:rsidRDefault="00B62EFE" w:rsidP="00B62EFE">
      <w:pPr>
        <w:pStyle w:val="NoSpacing"/>
        <w:jc w:val="center"/>
      </w:pPr>
      <w:r>
        <w:rPr>
          <w:noProof/>
        </w:rPr>
        <w:drawing>
          <wp:inline distT="0" distB="0" distL="0" distR="0">
            <wp:extent cx="5453743" cy="37859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 Agreement on the Bangsamoro.jpg"/>
                    <pic:cNvPicPr/>
                  </pic:nvPicPr>
                  <pic:blipFill rotWithShape="1">
                    <a:blip r:embed="rId10">
                      <a:extLst>
                        <a:ext uri="{28A0092B-C50C-407E-A947-70E740481C1C}">
                          <a14:useLocalDpi xmlns:a14="http://schemas.microsoft.com/office/drawing/2010/main" val="0"/>
                        </a:ext>
                      </a:extLst>
                    </a:blip>
                    <a:srcRect l="-1" t="6329" r="-1199"/>
                    <a:stretch/>
                  </pic:blipFill>
                  <pic:spPr bwMode="auto">
                    <a:xfrm>
                      <a:off x="0" y="0"/>
                      <a:ext cx="5452592" cy="3785101"/>
                    </a:xfrm>
                    <a:prstGeom prst="rect">
                      <a:avLst/>
                    </a:prstGeom>
                    <a:ln>
                      <a:noFill/>
                    </a:ln>
                    <a:extLst>
                      <a:ext uri="{53640926-AAD7-44D8-BBD7-CCE9431645EC}">
                        <a14:shadowObscured xmlns:a14="http://schemas.microsoft.com/office/drawing/2010/main"/>
                      </a:ext>
                    </a:extLst>
                  </pic:spPr>
                </pic:pic>
              </a:graphicData>
            </a:graphic>
          </wp:inline>
        </w:drawing>
      </w:r>
    </w:p>
    <w:p w:rsidR="00B62EFE" w:rsidRDefault="00B62EFE" w:rsidP="00FA0DFB">
      <w:pPr>
        <w:pStyle w:val="NoSpacing"/>
        <w:jc w:val="both"/>
      </w:pPr>
    </w:p>
    <w:p w:rsidR="00B62EFE" w:rsidRDefault="00B62EFE" w:rsidP="00FA0DFB">
      <w:pPr>
        <w:pStyle w:val="NoSpacing"/>
        <w:jc w:val="both"/>
      </w:pPr>
    </w:p>
    <w:p w:rsidR="00B62EFE" w:rsidRDefault="00B62EFE" w:rsidP="00B62EFE">
      <w:pPr>
        <w:pStyle w:val="NoSpacing"/>
        <w:rPr>
          <w:sz w:val="24"/>
          <w:szCs w:val="24"/>
        </w:rPr>
      </w:pPr>
    </w:p>
    <w:p w:rsidR="00BC54DD" w:rsidRDefault="00BC54DD" w:rsidP="00B62EFE">
      <w:pPr>
        <w:pStyle w:val="NoSpacing"/>
        <w:rPr>
          <w:sz w:val="24"/>
          <w:szCs w:val="24"/>
        </w:rPr>
      </w:pPr>
      <w:r>
        <w:rPr>
          <w:noProof/>
          <w:sz w:val="24"/>
          <w:szCs w:val="24"/>
        </w:rPr>
        <w:drawing>
          <wp:inline distT="0" distB="0" distL="0" distR="0" wp14:anchorId="523FA9BD" wp14:editId="6F5F9265">
            <wp:extent cx="556260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556893" cy="3501604"/>
                    </a:xfrm>
                    <a:prstGeom prst="rect">
                      <a:avLst/>
                    </a:prstGeom>
                  </pic:spPr>
                </pic:pic>
              </a:graphicData>
            </a:graphic>
          </wp:inline>
        </w:drawing>
      </w:r>
    </w:p>
    <w:p w:rsidR="00BC54DD" w:rsidRDefault="00BC54DD" w:rsidP="00B62EFE">
      <w:pPr>
        <w:pStyle w:val="NoSpacing"/>
        <w:rPr>
          <w:sz w:val="24"/>
          <w:szCs w:val="24"/>
        </w:rPr>
      </w:pPr>
    </w:p>
    <w:p w:rsidR="00BC54DD" w:rsidRDefault="00BC54DD" w:rsidP="00B62EFE">
      <w:pPr>
        <w:pStyle w:val="NoSpacing"/>
        <w:rPr>
          <w:sz w:val="24"/>
          <w:szCs w:val="24"/>
        </w:rPr>
      </w:pPr>
    </w:p>
    <w:p w:rsidR="00BC54DD" w:rsidRDefault="00BC54DD" w:rsidP="00B62EFE">
      <w:pPr>
        <w:pStyle w:val="NoSpacing"/>
        <w:rPr>
          <w:sz w:val="24"/>
          <w:szCs w:val="24"/>
        </w:rPr>
      </w:pPr>
    </w:p>
    <w:p w:rsidR="00BC54DD" w:rsidRDefault="00BC54DD" w:rsidP="00B62EFE">
      <w:pPr>
        <w:pStyle w:val="NoSpacing"/>
        <w:rPr>
          <w:sz w:val="24"/>
          <w:szCs w:val="24"/>
        </w:rPr>
      </w:pPr>
    </w:p>
    <w:p w:rsidR="00BC54DD" w:rsidRDefault="00BC54DD" w:rsidP="00B62EFE">
      <w:pPr>
        <w:pStyle w:val="NoSpacing"/>
        <w:rPr>
          <w:sz w:val="24"/>
          <w:szCs w:val="24"/>
        </w:rPr>
      </w:pPr>
      <w:r>
        <w:rPr>
          <w:noProof/>
          <w:sz w:val="24"/>
          <w:szCs w:val="24"/>
        </w:rPr>
        <w:lastRenderedPageBreak/>
        <w:drawing>
          <wp:inline distT="0" distB="0" distL="0" distR="0">
            <wp:extent cx="5385916" cy="396392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399975" cy="3974276"/>
                    </a:xfrm>
                    <a:prstGeom prst="rect">
                      <a:avLst/>
                    </a:prstGeom>
                  </pic:spPr>
                </pic:pic>
              </a:graphicData>
            </a:graphic>
          </wp:inline>
        </w:drawing>
      </w:r>
    </w:p>
    <w:p w:rsidR="00BC54DD" w:rsidRDefault="00BC54DD" w:rsidP="00B62EFE">
      <w:pPr>
        <w:pStyle w:val="NoSpacing"/>
        <w:rPr>
          <w:sz w:val="24"/>
          <w:szCs w:val="24"/>
        </w:rPr>
      </w:pPr>
    </w:p>
    <w:p w:rsidR="00BC54DD" w:rsidRDefault="00BC54DD" w:rsidP="00B62EFE">
      <w:pPr>
        <w:pStyle w:val="NoSpacing"/>
        <w:rPr>
          <w:sz w:val="24"/>
          <w:szCs w:val="24"/>
        </w:rPr>
      </w:pPr>
    </w:p>
    <w:p w:rsidR="00BC54DD" w:rsidRDefault="00BC54DD" w:rsidP="00BC54DD">
      <w:pPr>
        <w:pStyle w:val="NoSpacing"/>
        <w:jc w:val="center"/>
        <w:rPr>
          <w:sz w:val="24"/>
          <w:szCs w:val="24"/>
        </w:rPr>
      </w:pPr>
      <w:r>
        <w:rPr>
          <w:noProof/>
          <w:sz w:val="24"/>
          <w:szCs w:val="24"/>
        </w:rPr>
        <w:drawing>
          <wp:inline distT="0" distB="0" distL="0" distR="0">
            <wp:extent cx="5194998" cy="386861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5194998" cy="3868615"/>
                    </a:xfrm>
                    <a:prstGeom prst="rect">
                      <a:avLst/>
                    </a:prstGeom>
                  </pic:spPr>
                </pic:pic>
              </a:graphicData>
            </a:graphic>
          </wp:inline>
        </w:drawing>
      </w:r>
    </w:p>
    <w:p w:rsidR="00BC54DD" w:rsidRDefault="00BC54DD" w:rsidP="00B62EFE">
      <w:pPr>
        <w:pStyle w:val="NoSpacing"/>
        <w:rPr>
          <w:sz w:val="24"/>
          <w:szCs w:val="24"/>
        </w:rPr>
      </w:pPr>
    </w:p>
    <w:p w:rsidR="00BC54DD" w:rsidRDefault="00BC54DD" w:rsidP="00B62EFE">
      <w:pPr>
        <w:pStyle w:val="NoSpacing"/>
        <w:rPr>
          <w:sz w:val="24"/>
          <w:szCs w:val="24"/>
        </w:rPr>
      </w:pPr>
    </w:p>
    <w:p w:rsidR="00BC54DD" w:rsidRDefault="00BC54DD" w:rsidP="00B62EFE">
      <w:pPr>
        <w:pStyle w:val="NoSpacing"/>
        <w:rPr>
          <w:sz w:val="24"/>
          <w:szCs w:val="24"/>
        </w:rPr>
      </w:pPr>
    </w:p>
    <w:p w:rsidR="00BC54DD" w:rsidRDefault="00ED57B3" w:rsidP="00B62EFE">
      <w:pPr>
        <w:pStyle w:val="NoSpacing"/>
        <w:rPr>
          <w:sz w:val="24"/>
          <w:szCs w:val="24"/>
        </w:rPr>
      </w:pPr>
      <w:r>
        <w:rPr>
          <w:noProof/>
          <w:sz w:val="24"/>
          <w:szCs w:val="24"/>
        </w:rPr>
        <w:lastRenderedPageBreak/>
        <w:drawing>
          <wp:anchor distT="0" distB="0" distL="114300" distR="114300" simplePos="0" relativeHeight="251666432" behindDoc="1" locked="0" layoutInCell="1" allowOverlap="1" wp14:anchorId="512AF4D6" wp14:editId="77FFA190">
            <wp:simplePos x="0" y="0"/>
            <wp:positionH relativeFrom="column">
              <wp:posOffset>137160</wp:posOffset>
            </wp:positionH>
            <wp:positionV relativeFrom="paragraph">
              <wp:posOffset>4815840</wp:posOffset>
            </wp:positionV>
            <wp:extent cx="5577840" cy="3764280"/>
            <wp:effectExtent l="0" t="0" r="3810" b="7620"/>
            <wp:wrapTight wrapText="bothSides">
              <wp:wrapPolygon edited="0">
                <wp:start x="0" y="0"/>
                <wp:lineTo x="0" y="21534"/>
                <wp:lineTo x="21541" y="21534"/>
                <wp:lineTo x="215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4">
                      <a:extLst>
                        <a:ext uri="{28A0092B-C50C-407E-A947-70E740481C1C}">
                          <a14:useLocalDpi xmlns:a14="http://schemas.microsoft.com/office/drawing/2010/main" val="0"/>
                        </a:ext>
                      </a:extLst>
                    </a:blip>
                    <a:stretch>
                      <a:fillRect/>
                    </a:stretch>
                  </pic:blipFill>
                  <pic:spPr>
                    <a:xfrm>
                      <a:off x="0" y="0"/>
                      <a:ext cx="5577840" cy="37642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5408" behindDoc="1" locked="0" layoutInCell="1" allowOverlap="1" wp14:anchorId="45E1A33F" wp14:editId="7C407DE7">
            <wp:simplePos x="0" y="0"/>
            <wp:positionH relativeFrom="column">
              <wp:posOffset>130175</wp:posOffset>
            </wp:positionH>
            <wp:positionV relativeFrom="paragraph">
              <wp:posOffset>0</wp:posOffset>
            </wp:positionV>
            <wp:extent cx="5415915" cy="4139565"/>
            <wp:effectExtent l="0" t="0" r="0" b="0"/>
            <wp:wrapTight wrapText="bothSides">
              <wp:wrapPolygon edited="0">
                <wp:start x="0" y="0"/>
                <wp:lineTo x="0" y="21471"/>
                <wp:lineTo x="21501" y="21471"/>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5">
                      <a:extLst>
                        <a:ext uri="{28A0092B-C50C-407E-A947-70E740481C1C}">
                          <a14:useLocalDpi xmlns:a14="http://schemas.microsoft.com/office/drawing/2010/main" val="0"/>
                        </a:ext>
                      </a:extLst>
                    </a:blip>
                    <a:stretch>
                      <a:fillRect/>
                    </a:stretch>
                  </pic:blipFill>
                  <pic:spPr>
                    <a:xfrm>
                      <a:off x="0" y="0"/>
                      <a:ext cx="5415915" cy="4139565"/>
                    </a:xfrm>
                    <a:prstGeom prst="rect">
                      <a:avLst/>
                    </a:prstGeom>
                  </pic:spPr>
                </pic:pic>
              </a:graphicData>
            </a:graphic>
            <wp14:sizeRelH relativeFrom="page">
              <wp14:pctWidth>0</wp14:pctWidth>
            </wp14:sizeRelH>
            <wp14:sizeRelV relativeFrom="page">
              <wp14:pctHeight>0</wp14:pctHeight>
            </wp14:sizeRelV>
          </wp:anchor>
        </w:drawing>
      </w:r>
    </w:p>
    <w:p w:rsidR="00BC54DD" w:rsidRDefault="00BC54DD" w:rsidP="00B62EFE">
      <w:pPr>
        <w:pStyle w:val="NoSpacing"/>
        <w:rPr>
          <w:sz w:val="24"/>
          <w:szCs w:val="24"/>
        </w:rPr>
      </w:pPr>
    </w:p>
    <w:p w:rsidR="00ED57B3" w:rsidRDefault="00ED57B3" w:rsidP="00B62EFE">
      <w:pPr>
        <w:pStyle w:val="NoSpacing"/>
        <w:rPr>
          <w:sz w:val="24"/>
          <w:szCs w:val="24"/>
        </w:rPr>
      </w:pPr>
      <w:r>
        <w:rPr>
          <w:noProof/>
          <w:sz w:val="24"/>
          <w:szCs w:val="24"/>
        </w:rPr>
        <w:lastRenderedPageBreak/>
        <w:drawing>
          <wp:anchor distT="0" distB="0" distL="114300" distR="114300" simplePos="0" relativeHeight="251667456" behindDoc="1" locked="0" layoutInCell="1" allowOverlap="1" wp14:anchorId="7F376ADA" wp14:editId="0C0B1845">
            <wp:simplePos x="0" y="0"/>
            <wp:positionH relativeFrom="column">
              <wp:posOffset>0</wp:posOffset>
            </wp:positionH>
            <wp:positionV relativeFrom="paragraph">
              <wp:posOffset>30480</wp:posOffset>
            </wp:positionV>
            <wp:extent cx="5913120" cy="4632325"/>
            <wp:effectExtent l="0" t="0" r="0" b="0"/>
            <wp:wrapTight wrapText="bothSides">
              <wp:wrapPolygon edited="0">
                <wp:start x="0" y="0"/>
                <wp:lineTo x="0" y="21496"/>
                <wp:lineTo x="21503" y="21496"/>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6">
                      <a:extLst>
                        <a:ext uri="{28A0092B-C50C-407E-A947-70E740481C1C}">
                          <a14:useLocalDpi xmlns:a14="http://schemas.microsoft.com/office/drawing/2010/main" val="0"/>
                        </a:ext>
                      </a:extLst>
                    </a:blip>
                    <a:stretch>
                      <a:fillRect/>
                    </a:stretch>
                  </pic:blipFill>
                  <pic:spPr>
                    <a:xfrm>
                      <a:off x="0" y="0"/>
                      <a:ext cx="5913120" cy="4632325"/>
                    </a:xfrm>
                    <a:prstGeom prst="rect">
                      <a:avLst/>
                    </a:prstGeom>
                  </pic:spPr>
                </pic:pic>
              </a:graphicData>
            </a:graphic>
            <wp14:sizeRelH relativeFrom="page">
              <wp14:pctWidth>0</wp14:pctWidth>
            </wp14:sizeRelH>
            <wp14:sizeRelV relativeFrom="page">
              <wp14:pctHeight>0</wp14:pctHeight>
            </wp14:sizeRelV>
          </wp:anchor>
        </w:drawing>
      </w:r>
    </w:p>
    <w:p w:rsidR="00ED57B3" w:rsidRDefault="00ED57B3" w:rsidP="00ED57B3">
      <w:pPr>
        <w:pStyle w:val="NoSpacing"/>
        <w:rPr>
          <w:b/>
          <w:sz w:val="28"/>
          <w:szCs w:val="28"/>
        </w:rPr>
      </w:pPr>
    </w:p>
    <w:p w:rsidR="00ED57B3" w:rsidRDefault="00ED57B3" w:rsidP="00ED57B3">
      <w:pPr>
        <w:pStyle w:val="NoSpacing"/>
        <w:rPr>
          <w:b/>
          <w:sz w:val="28"/>
          <w:szCs w:val="28"/>
        </w:rPr>
      </w:pPr>
    </w:p>
    <w:p w:rsidR="00ED57B3" w:rsidRPr="00ED57B3" w:rsidRDefault="00ED57B3" w:rsidP="00ED57B3">
      <w:pPr>
        <w:pStyle w:val="NoSpacing"/>
        <w:rPr>
          <w:b/>
          <w:sz w:val="28"/>
          <w:szCs w:val="28"/>
        </w:rPr>
      </w:pPr>
      <w:r w:rsidRPr="00ED57B3">
        <w:rPr>
          <w:b/>
          <w:sz w:val="28"/>
          <w:szCs w:val="28"/>
        </w:rPr>
        <w:t xml:space="preserve">Why pursue the peace </w:t>
      </w:r>
      <w:proofErr w:type="gramStart"/>
      <w:r w:rsidRPr="00ED57B3">
        <w:rPr>
          <w:b/>
          <w:sz w:val="28"/>
          <w:szCs w:val="28"/>
        </w:rPr>
        <w:t>process ?</w:t>
      </w:r>
      <w:proofErr w:type="gramEnd"/>
    </w:p>
    <w:p w:rsidR="00ED57B3" w:rsidRDefault="00ED57B3" w:rsidP="00ED57B3">
      <w:pPr>
        <w:pStyle w:val="NoSpacing"/>
        <w:rPr>
          <w:sz w:val="24"/>
          <w:szCs w:val="24"/>
        </w:rPr>
      </w:pPr>
    </w:p>
    <w:p w:rsidR="00ED57B3" w:rsidRPr="00ED57B3" w:rsidRDefault="00ED57B3" w:rsidP="00ED57B3">
      <w:pPr>
        <w:pStyle w:val="NoSpacing"/>
        <w:rPr>
          <w:sz w:val="28"/>
          <w:szCs w:val="28"/>
        </w:rPr>
      </w:pPr>
      <w:r w:rsidRPr="00ED57B3">
        <w:rPr>
          <w:sz w:val="28"/>
          <w:szCs w:val="28"/>
        </w:rPr>
        <w:t>We are pursuing peace and stability in Muslim Mindanao through a negotiated political settlement to address:</w:t>
      </w:r>
    </w:p>
    <w:p w:rsidR="00ED57B3" w:rsidRPr="00ED57B3" w:rsidRDefault="00ED57B3" w:rsidP="00ED57B3">
      <w:pPr>
        <w:pStyle w:val="NoSpacing"/>
        <w:numPr>
          <w:ilvl w:val="1"/>
          <w:numId w:val="8"/>
        </w:numPr>
        <w:rPr>
          <w:sz w:val="28"/>
          <w:szCs w:val="28"/>
        </w:rPr>
      </w:pPr>
      <w:r w:rsidRPr="00ED57B3">
        <w:rPr>
          <w:sz w:val="28"/>
          <w:szCs w:val="28"/>
        </w:rPr>
        <w:t xml:space="preserve">Historical injustices committed against the </w:t>
      </w:r>
      <w:proofErr w:type="spellStart"/>
      <w:r w:rsidRPr="00ED57B3">
        <w:rPr>
          <w:sz w:val="28"/>
          <w:szCs w:val="28"/>
        </w:rPr>
        <w:t>Bangsamoro</w:t>
      </w:r>
      <w:proofErr w:type="spellEnd"/>
    </w:p>
    <w:p w:rsidR="00ED57B3" w:rsidRPr="00ED57B3" w:rsidRDefault="00ED57B3" w:rsidP="00ED57B3">
      <w:pPr>
        <w:pStyle w:val="NoSpacing"/>
        <w:numPr>
          <w:ilvl w:val="1"/>
          <w:numId w:val="8"/>
        </w:numPr>
        <w:rPr>
          <w:sz w:val="28"/>
          <w:szCs w:val="28"/>
        </w:rPr>
      </w:pPr>
      <w:proofErr w:type="spellStart"/>
      <w:r w:rsidRPr="00ED57B3">
        <w:rPr>
          <w:sz w:val="28"/>
          <w:szCs w:val="28"/>
        </w:rPr>
        <w:t>Minoritization</w:t>
      </w:r>
      <w:proofErr w:type="spellEnd"/>
      <w:r w:rsidRPr="00ED57B3">
        <w:rPr>
          <w:sz w:val="28"/>
          <w:szCs w:val="28"/>
        </w:rPr>
        <w:t xml:space="preserve"> and landlessness </w:t>
      </w:r>
    </w:p>
    <w:p w:rsidR="00ED57B3" w:rsidRPr="00ED57B3" w:rsidRDefault="00ED57B3" w:rsidP="00ED57B3">
      <w:pPr>
        <w:pStyle w:val="NoSpacing"/>
        <w:numPr>
          <w:ilvl w:val="1"/>
          <w:numId w:val="8"/>
        </w:numPr>
        <w:rPr>
          <w:sz w:val="28"/>
          <w:szCs w:val="28"/>
        </w:rPr>
      </w:pPr>
      <w:r w:rsidRPr="00ED57B3">
        <w:rPr>
          <w:sz w:val="28"/>
          <w:szCs w:val="28"/>
        </w:rPr>
        <w:t xml:space="preserve">Relative economic deprivation and underdevelopment (bring lag regions like the </w:t>
      </w:r>
      <w:proofErr w:type="spellStart"/>
      <w:r w:rsidRPr="00ED57B3">
        <w:rPr>
          <w:sz w:val="28"/>
          <w:szCs w:val="28"/>
        </w:rPr>
        <w:t>Bangsamoro</w:t>
      </w:r>
      <w:proofErr w:type="spellEnd"/>
      <w:r w:rsidRPr="00ED57B3">
        <w:rPr>
          <w:sz w:val="28"/>
          <w:szCs w:val="28"/>
        </w:rPr>
        <w:t xml:space="preserve"> at par with the other more developed regions in the country)</w:t>
      </w:r>
    </w:p>
    <w:p w:rsidR="00ED57B3" w:rsidRPr="00ED57B3" w:rsidRDefault="00ED57B3" w:rsidP="00ED57B3">
      <w:pPr>
        <w:pStyle w:val="NoSpacing"/>
        <w:numPr>
          <w:ilvl w:val="1"/>
          <w:numId w:val="8"/>
        </w:numPr>
        <w:rPr>
          <w:sz w:val="28"/>
          <w:szCs w:val="28"/>
        </w:rPr>
      </w:pPr>
      <w:r w:rsidRPr="00ED57B3">
        <w:rPr>
          <w:sz w:val="28"/>
          <w:szCs w:val="28"/>
        </w:rPr>
        <w:t>Political and cultural marginalization</w:t>
      </w:r>
    </w:p>
    <w:p w:rsidR="00ED57B3" w:rsidRPr="00ED57B3" w:rsidRDefault="00ED57B3" w:rsidP="00ED57B3">
      <w:pPr>
        <w:pStyle w:val="NoSpacing"/>
        <w:numPr>
          <w:ilvl w:val="1"/>
          <w:numId w:val="8"/>
        </w:numPr>
        <w:rPr>
          <w:sz w:val="28"/>
          <w:szCs w:val="28"/>
        </w:rPr>
      </w:pPr>
      <w:r w:rsidRPr="00ED57B3">
        <w:rPr>
          <w:sz w:val="28"/>
          <w:szCs w:val="28"/>
        </w:rPr>
        <w:t xml:space="preserve">The just aspirations of the </w:t>
      </w:r>
      <w:proofErr w:type="spellStart"/>
      <w:r w:rsidRPr="00ED57B3">
        <w:rPr>
          <w:sz w:val="28"/>
          <w:szCs w:val="28"/>
        </w:rPr>
        <w:t>Bangsamoro</w:t>
      </w:r>
      <w:proofErr w:type="spellEnd"/>
      <w:r w:rsidRPr="00ED57B3">
        <w:rPr>
          <w:sz w:val="28"/>
          <w:szCs w:val="28"/>
        </w:rPr>
        <w:t xml:space="preserve"> people for self-determination while preserving and strengthening the territorial integrity of the Republic of the Philippines.</w:t>
      </w:r>
    </w:p>
    <w:p w:rsidR="00ED57B3" w:rsidRPr="00ED57B3" w:rsidRDefault="00ED57B3" w:rsidP="00ED57B3">
      <w:pPr>
        <w:pStyle w:val="NoSpacing"/>
        <w:rPr>
          <w:sz w:val="28"/>
          <w:szCs w:val="28"/>
        </w:rPr>
      </w:pPr>
    </w:p>
    <w:p w:rsidR="00ED57B3" w:rsidRDefault="00ED57B3" w:rsidP="00B62EFE">
      <w:pPr>
        <w:pStyle w:val="NoSpacing"/>
        <w:rPr>
          <w:sz w:val="28"/>
          <w:szCs w:val="28"/>
        </w:rPr>
      </w:pPr>
    </w:p>
    <w:p w:rsidR="00ED57B3" w:rsidRDefault="00ED57B3" w:rsidP="00B62EFE">
      <w:pPr>
        <w:pStyle w:val="NoSpacing"/>
        <w:rPr>
          <w:sz w:val="28"/>
          <w:szCs w:val="28"/>
        </w:rPr>
      </w:pPr>
    </w:p>
    <w:p w:rsidR="00ED57B3" w:rsidRPr="00ED57B3" w:rsidRDefault="00ED57B3" w:rsidP="00B62EFE">
      <w:pPr>
        <w:pStyle w:val="NoSpacing"/>
        <w:rPr>
          <w:sz w:val="28"/>
          <w:szCs w:val="28"/>
        </w:rPr>
      </w:pPr>
      <w:r>
        <w:rPr>
          <w:noProof/>
          <w:sz w:val="24"/>
          <w:szCs w:val="24"/>
        </w:rPr>
        <w:lastRenderedPageBreak/>
        <w:drawing>
          <wp:anchor distT="0" distB="0" distL="114300" distR="114300" simplePos="0" relativeHeight="251669504" behindDoc="1" locked="0" layoutInCell="1" allowOverlap="1" wp14:anchorId="15655349" wp14:editId="6B38E1D9">
            <wp:simplePos x="0" y="0"/>
            <wp:positionH relativeFrom="column">
              <wp:posOffset>-228600</wp:posOffset>
            </wp:positionH>
            <wp:positionV relativeFrom="paragraph">
              <wp:posOffset>81915</wp:posOffset>
            </wp:positionV>
            <wp:extent cx="6172200" cy="5334000"/>
            <wp:effectExtent l="0" t="0" r="0" b="0"/>
            <wp:wrapTight wrapText="bothSides">
              <wp:wrapPolygon edited="0">
                <wp:start x="0" y="0"/>
                <wp:lineTo x="0" y="21523"/>
                <wp:lineTo x="21533" y="21523"/>
                <wp:lineTo x="215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angsamoro Peace Process.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5334000"/>
                    </a:xfrm>
                    <a:prstGeom prst="rect">
                      <a:avLst/>
                    </a:prstGeom>
                  </pic:spPr>
                </pic:pic>
              </a:graphicData>
            </a:graphic>
            <wp14:sizeRelH relativeFrom="page">
              <wp14:pctWidth>0</wp14:pctWidth>
            </wp14:sizeRelH>
            <wp14:sizeRelV relativeFrom="page">
              <wp14:pctHeight>0</wp14:pctHeight>
            </wp14:sizeRelV>
          </wp:anchor>
        </w:drawing>
      </w:r>
    </w:p>
    <w:p w:rsidR="00ED57B3" w:rsidRPr="00902A49" w:rsidRDefault="00ED57B3" w:rsidP="00ED57B3">
      <w:pPr>
        <w:pStyle w:val="NoSpacing"/>
        <w:rPr>
          <w:b/>
          <w:sz w:val="28"/>
          <w:szCs w:val="28"/>
        </w:rPr>
      </w:pPr>
      <w:r w:rsidRPr="00902A49">
        <w:rPr>
          <w:b/>
          <w:sz w:val="28"/>
          <w:szCs w:val="28"/>
        </w:rPr>
        <w:t xml:space="preserve">Drafting and Submission of the </w:t>
      </w:r>
      <w:proofErr w:type="spellStart"/>
      <w:r w:rsidRPr="00902A49">
        <w:rPr>
          <w:b/>
          <w:sz w:val="28"/>
          <w:szCs w:val="28"/>
        </w:rPr>
        <w:t>Bangsamoro</w:t>
      </w:r>
      <w:proofErr w:type="spellEnd"/>
      <w:r w:rsidRPr="00902A49">
        <w:rPr>
          <w:b/>
          <w:sz w:val="28"/>
          <w:szCs w:val="28"/>
        </w:rPr>
        <w:t xml:space="preserve"> Basic Law</w:t>
      </w:r>
    </w:p>
    <w:p w:rsidR="00ED57B3" w:rsidRDefault="00ED57B3" w:rsidP="00ED57B3">
      <w:pPr>
        <w:pStyle w:val="NoSpacing"/>
        <w:rPr>
          <w:sz w:val="24"/>
          <w:szCs w:val="24"/>
        </w:rPr>
      </w:pPr>
    </w:p>
    <w:p w:rsidR="00ED57B3" w:rsidRPr="00BC54DD" w:rsidRDefault="00ED57B3" w:rsidP="00ED57B3">
      <w:pPr>
        <w:pStyle w:val="NoSpacing"/>
        <w:rPr>
          <w:sz w:val="24"/>
          <w:szCs w:val="24"/>
        </w:rPr>
      </w:pPr>
      <w:r w:rsidRPr="00BC54DD">
        <w:rPr>
          <w:b/>
          <w:bCs/>
          <w:sz w:val="24"/>
          <w:szCs w:val="24"/>
        </w:rPr>
        <w:t>7 Nov 2016 – Issuance of EO 8 on the creation of the new BTC with 21 members</w:t>
      </w:r>
    </w:p>
    <w:p w:rsidR="00ED57B3" w:rsidRPr="00BC54DD" w:rsidRDefault="00ED57B3" w:rsidP="00ED57B3">
      <w:pPr>
        <w:pStyle w:val="NoSpacing"/>
        <w:numPr>
          <w:ilvl w:val="1"/>
          <w:numId w:val="9"/>
        </w:numPr>
        <w:rPr>
          <w:sz w:val="24"/>
          <w:szCs w:val="24"/>
        </w:rPr>
      </w:pPr>
      <w:r w:rsidRPr="00BC54DD">
        <w:rPr>
          <w:sz w:val="24"/>
          <w:szCs w:val="24"/>
        </w:rPr>
        <w:t>11 from MILF and 10 GPH (including 3 from MNLF-</w:t>
      </w:r>
      <w:proofErr w:type="spellStart"/>
      <w:r w:rsidRPr="00BC54DD">
        <w:rPr>
          <w:sz w:val="24"/>
          <w:szCs w:val="24"/>
        </w:rPr>
        <w:t>Jikiri</w:t>
      </w:r>
      <w:proofErr w:type="spellEnd"/>
      <w:r w:rsidRPr="00BC54DD">
        <w:rPr>
          <w:sz w:val="24"/>
          <w:szCs w:val="24"/>
        </w:rPr>
        <w:t>/</w:t>
      </w:r>
      <w:proofErr w:type="spellStart"/>
      <w:r w:rsidRPr="00BC54DD">
        <w:rPr>
          <w:sz w:val="24"/>
          <w:szCs w:val="24"/>
        </w:rPr>
        <w:t>Sema</w:t>
      </w:r>
      <w:proofErr w:type="spellEnd"/>
      <w:r w:rsidRPr="00BC54DD">
        <w:rPr>
          <w:sz w:val="24"/>
          <w:szCs w:val="24"/>
        </w:rPr>
        <w:t xml:space="preserve"> Group), ARMM, Women, Academe, Settler Community, IPs, increased in representation and inclusive of all sectors.</w:t>
      </w:r>
    </w:p>
    <w:p w:rsidR="00ED57B3" w:rsidRPr="00BC54DD" w:rsidRDefault="00ED57B3" w:rsidP="00ED57B3">
      <w:pPr>
        <w:pStyle w:val="NoSpacing"/>
        <w:rPr>
          <w:sz w:val="24"/>
          <w:szCs w:val="24"/>
        </w:rPr>
      </w:pPr>
      <w:r w:rsidRPr="00BC54DD">
        <w:rPr>
          <w:b/>
          <w:bCs/>
          <w:sz w:val="24"/>
          <w:szCs w:val="24"/>
        </w:rPr>
        <w:t xml:space="preserve">10 Feb 2017 – </w:t>
      </w:r>
      <w:r w:rsidRPr="00BC54DD">
        <w:rPr>
          <w:sz w:val="24"/>
          <w:szCs w:val="24"/>
        </w:rPr>
        <w:t>PRRD named the 21 members of the BTC</w:t>
      </w:r>
    </w:p>
    <w:p w:rsidR="00ED57B3" w:rsidRPr="00BC54DD" w:rsidRDefault="00ED57B3" w:rsidP="00ED57B3">
      <w:pPr>
        <w:pStyle w:val="NoSpacing"/>
        <w:rPr>
          <w:sz w:val="24"/>
          <w:szCs w:val="24"/>
        </w:rPr>
      </w:pPr>
      <w:r w:rsidRPr="00BC54DD">
        <w:rPr>
          <w:b/>
          <w:bCs/>
          <w:sz w:val="24"/>
          <w:szCs w:val="24"/>
        </w:rPr>
        <w:t xml:space="preserve">24 Feb 2017 – </w:t>
      </w:r>
      <w:r w:rsidRPr="00BC54DD">
        <w:rPr>
          <w:sz w:val="24"/>
          <w:szCs w:val="24"/>
        </w:rPr>
        <w:t>BTC was officially launched in Davao City</w:t>
      </w:r>
    </w:p>
    <w:p w:rsidR="00ED57B3" w:rsidRPr="00BC54DD" w:rsidRDefault="00ED57B3" w:rsidP="00ED57B3">
      <w:pPr>
        <w:pStyle w:val="NoSpacing"/>
        <w:rPr>
          <w:sz w:val="24"/>
          <w:szCs w:val="24"/>
        </w:rPr>
      </w:pPr>
      <w:r w:rsidRPr="00BC54DD">
        <w:rPr>
          <w:b/>
          <w:bCs/>
          <w:sz w:val="24"/>
          <w:szCs w:val="24"/>
        </w:rPr>
        <w:t xml:space="preserve">17 June 2017 – </w:t>
      </w:r>
      <w:r w:rsidRPr="00BC54DD">
        <w:rPr>
          <w:sz w:val="24"/>
          <w:szCs w:val="24"/>
        </w:rPr>
        <w:t>BTC finalized its draft</w:t>
      </w:r>
    </w:p>
    <w:p w:rsidR="00ED57B3" w:rsidRPr="00BC54DD" w:rsidRDefault="00ED57B3" w:rsidP="00ED57B3">
      <w:pPr>
        <w:pStyle w:val="NoSpacing"/>
        <w:rPr>
          <w:sz w:val="24"/>
          <w:szCs w:val="24"/>
        </w:rPr>
      </w:pPr>
      <w:r w:rsidRPr="00BC54DD">
        <w:rPr>
          <w:b/>
          <w:bCs/>
          <w:sz w:val="24"/>
          <w:szCs w:val="24"/>
        </w:rPr>
        <w:t xml:space="preserve">17 July 2017 – </w:t>
      </w:r>
      <w:r w:rsidRPr="00BC54DD">
        <w:rPr>
          <w:sz w:val="24"/>
          <w:szCs w:val="24"/>
        </w:rPr>
        <w:t xml:space="preserve">BTC turned over the draft BBL to PRRD at the </w:t>
      </w:r>
      <w:proofErr w:type="spellStart"/>
      <w:r w:rsidRPr="00BC54DD">
        <w:rPr>
          <w:sz w:val="24"/>
          <w:szCs w:val="24"/>
        </w:rPr>
        <w:t>Malacanang</w:t>
      </w:r>
      <w:proofErr w:type="spellEnd"/>
      <w:r w:rsidRPr="00BC54DD">
        <w:rPr>
          <w:sz w:val="24"/>
          <w:szCs w:val="24"/>
        </w:rPr>
        <w:t xml:space="preserve"> Palace</w:t>
      </w:r>
    </w:p>
    <w:p w:rsidR="00ED57B3" w:rsidRPr="00BC54DD" w:rsidRDefault="00ED57B3" w:rsidP="00ED57B3">
      <w:pPr>
        <w:pStyle w:val="NoSpacing"/>
        <w:rPr>
          <w:sz w:val="24"/>
          <w:szCs w:val="24"/>
        </w:rPr>
      </w:pPr>
      <w:r w:rsidRPr="00BC54DD">
        <w:rPr>
          <w:b/>
          <w:bCs/>
          <w:sz w:val="24"/>
          <w:szCs w:val="24"/>
        </w:rPr>
        <w:t xml:space="preserve">26 Sept 2017 – </w:t>
      </w:r>
      <w:r w:rsidRPr="00BC54DD">
        <w:rPr>
          <w:sz w:val="24"/>
          <w:szCs w:val="24"/>
        </w:rPr>
        <w:t xml:space="preserve">Proposed BBL is filed as HB 6475 at the House of Representatives (authored by Speaker Alvarez, Majority Floor Leader Farinas, Minority Floor Leader Suarez, Deputy Speaker </w:t>
      </w:r>
      <w:proofErr w:type="spellStart"/>
      <w:r w:rsidRPr="00BC54DD">
        <w:rPr>
          <w:sz w:val="24"/>
          <w:szCs w:val="24"/>
        </w:rPr>
        <w:t>Sema</w:t>
      </w:r>
      <w:proofErr w:type="spellEnd"/>
      <w:r w:rsidRPr="00BC54DD">
        <w:rPr>
          <w:sz w:val="24"/>
          <w:szCs w:val="24"/>
        </w:rPr>
        <w:t>, etc.)</w:t>
      </w:r>
    </w:p>
    <w:p w:rsidR="00ED57B3" w:rsidRDefault="00ED57B3" w:rsidP="00ED57B3">
      <w:pPr>
        <w:pStyle w:val="NoSpacing"/>
        <w:rPr>
          <w:sz w:val="24"/>
          <w:szCs w:val="24"/>
        </w:rPr>
      </w:pPr>
    </w:p>
    <w:p w:rsidR="00ED57B3" w:rsidRDefault="00ED57B3" w:rsidP="00ED57B3">
      <w:pPr>
        <w:pStyle w:val="NoSpacing"/>
        <w:rPr>
          <w:sz w:val="24"/>
          <w:szCs w:val="24"/>
        </w:rPr>
      </w:pPr>
    </w:p>
    <w:p w:rsidR="00902A49" w:rsidRDefault="00902A49" w:rsidP="00ED57B3">
      <w:pPr>
        <w:pStyle w:val="NoSpacing"/>
        <w:rPr>
          <w:sz w:val="24"/>
          <w:szCs w:val="24"/>
        </w:rPr>
      </w:pPr>
    </w:p>
    <w:p w:rsidR="00ED57B3" w:rsidRPr="00902A49" w:rsidRDefault="00ED57B3" w:rsidP="00ED57B3">
      <w:pPr>
        <w:pStyle w:val="NoSpacing"/>
        <w:rPr>
          <w:b/>
          <w:bCs/>
          <w:sz w:val="28"/>
          <w:szCs w:val="28"/>
        </w:rPr>
      </w:pPr>
      <w:r w:rsidRPr="00902A49">
        <w:rPr>
          <w:b/>
          <w:bCs/>
          <w:sz w:val="28"/>
          <w:szCs w:val="28"/>
        </w:rPr>
        <w:lastRenderedPageBreak/>
        <w:t xml:space="preserve">Purpose of the Proposed </w:t>
      </w:r>
      <w:proofErr w:type="spellStart"/>
      <w:r w:rsidRPr="00902A49">
        <w:rPr>
          <w:b/>
          <w:bCs/>
          <w:sz w:val="28"/>
          <w:szCs w:val="28"/>
        </w:rPr>
        <w:t>Bangsamoro</w:t>
      </w:r>
      <w:proofErr w:type="spellEnd"/>
      <w:r w:rsidRPr="00902A49">
        <w:rPr>
          <w:b/>
          <w:bCs/>
          <w:sz w:val="28"/>
          <w:szCs w:val="28"/>
        </w:rPr>
        <w:t xml:space="preserve"> Basic Law</w:t>
      </w:r>
    </w:p>
    <w:p w:rsidR="00ED57B3" w:rsidRDefault="00ED57B3" w:rsidP="00ED57B3">
      <w:pPr>
        <w:pStyle w:val="NoSpacing"/>
        <w:rPr>
          <w:b/>
          <w:bCs/>
          <w:sz w:val="24"/>
          <w:szCs w:val="24"/>
        </w:rPr>
      </w:pPr>
    </w:p>
    <w:p w:rsidR="00ED57B3" w:rsidRPr="00BC54DD" w:rsidRDefault="00ED57B3" w:rsidP="00ED57B3">
      <w:pPr>
        <w:pStyle w:val="NoSpacing"/>
        <w:rPr>
          <w:sz w:val="24"/>
          <w:szCs w:val="24"/>
        </w:rPr>
      </w:pPr>
      <w:r w:rsidRPr="00BC54DD">
        <w:rPr>
          <w:sz w:val="24"/>
          <w:szCs w:val="24"/>
        </w:rPr>
        <w:t xml:space="preserve">“The </w:t>
      </w:r>
      <w:r w:rsidRPr="00BC54DD">
        <w:rPr>
          <w:b/>
          <w:bCs/>
          <w:sz w:val="24"/>
          <w:szCs w:val="24"/>
        </w:rPr>
        <w:t>purpose of this Basic Law</w:t>
      </w:r>
      <w:r w:rsidRPr="00BC54DD">
        <w:rPr>
          <w:sz w:val="24"/>
          <w:szCs w:val="24"/>
        </w:rPr>
        <w:t xml:space="preserve"> is to establish a political entity, provide for its basic structure of government in recognition of the justness and legitimacy of the cause of the </w:t>
      </w:r>
      <w:proofErr w:type="spellStart"/>
      <w:r w:rsidRPr="00BC54DD">
        <w:rPr>
          <w:sz w:val="24"/>
          <w:szCs w:val="24"/>
        </w:rPr>
        <w:t>Bangsamoro</w:t>
      </w:r>
      <w:proofErr w:type="spellEnd"/>
      <w:r w:rsidRPr="00BC54DD">
        <w:rPr>
          <w:sz w:val="24"/>
          <w:szCs w:val="24"/>
        </w:rPr>
        <w:t xml:space="preserve"> people and their aspiration to chart their political future through a democratic process </w:t>
      </w:r>
    </w:p>
    <w:p w:rsidR="00ED57B3" w:rsidRPr="00BC54DD" w:rsidRDefault="00ED57B3" w:rsidP="00ED57B3">
      <w:pPr>
        <w:pStyle w:val="NoSpacing"/>
        <w:rPr>
          <w:sz w:val="24"/>
          <w:szCs w:val="24"/>
        </w:rPr>
      </w:pPr>
      <w:proofErr w:type="gramStart"/>
      <w:r w:rsidRPr="00BC54DD">
        <w:rPr>
          <w:sz w:val="24"/>
          <w:szCs w:val="24"/>
        </w:rPr>
        <w:t>that</w:t>
      </w:r>
      <w:proofErr w:type="gramEnd"/>
      <w:r w:rsidRPr="00BC54DD">
        <w:rPr>
          <w:sz w:val="24"/>
          <w:szCs w:val="24"/>
        </w:rPr>
        <w:t xml:space="preserve"> will secure their identity and posterity and allow for meaningful self-governance.” </w:t>
      </w:r>
    </w:p>
    <w:p w:rsidR="00ED57B3" w:rsidRPr="00BC54DD" w:rsidRDefault="00ED57B3" w:rsidP="00ED57B3">
      <w:pPr>
        <w:pStyle w:val="NoSpacing"/>
        <w:jc w:val="right"/>
        <w:rPr>
          <w:sz w:val="24"/>
          <w:szCs w:val="24"/>
        </w:rPr>
      </w:pPr>
      <w:r w:rsidRPr="00BC54DD">
        <w:rPr>
          <w:sz w:val="24"/>
          <w:szCs w:val="24"/>
        </w:rPr>
        <w:t>(BBL</w:t>
      </w:r>
      <w:proofErr w:type="gramStart"/>
      <w:r w:rsidRPr="00BC54DD">
        <w:rPr>
          <w:sz w:val="24"/>
          <w:szCs w:val="24"/>
        </w:rPr>
        <w:t>,  Article</w:t>
      </w:r>
      <w:proofErr w:type="gramEnd"/>
      <w:r w:rsidRPr="00BC54DD">
        <w:rPr>
          <w:sz w:val="24"/>
          <w:szCs w:val="24"/>
        </w:rPr>
        <w:t xml:space="preserve"> I, Sec. 3)</w:t>
      </w:r>
    </w:p>
    <w:p w:rsidR="00ED57B3" w:rsidRDefault="00ED57B3" w:rsidP="00ED57B3">
      <w:pPr>
        <w:pStyle w:val="NoSpacing"/>
        <w:rPr>
          <w:sz w:val="24"/>
          <w:szCs w:val="24"/>
        </w:rPr>
      </w:pPr>
    </w:p>
    <w:p w:rsidR="00ED57B3" w:rsidRDefault="00ED57B3" w:rsidP="00ED57B3">
      <w:pPr>
        <w:pStyle w:val="NoSpacing"/>
        <w:rPr>
          <w:sz w:val="24"/>
          <w:szCs w:val="24"/>
        </w:rPr>
      </w:pPr>
    </w:p>
    <w:p w:rsidR="00ED57B3" w:rsidRPr="00902A49" w:rsidRDefault="00ED57B3" w:rsidP="00ED57B3">
      <w:pPr>
        <w:pStyle w:val="NoSpacing"/>
        <w:rPr>
          <w:b/>
          <w:sz w:val="28"/>
          <w:szCs w:val="28"/>
        </w:rPr>
      </w:pPr>
      <w:r w:rsidRPr="00902A49">
        <w:rPr>
          <w:b/>
          <w:sz w:val="28"/>
          <w:szCs w:val="28"/>
        </w:rPr>
        <w:t xml:space="preserve">Outline of the </w:t>
      </w:r>
      <w:proofErr w:type="spellStart"/>
      <w:r w:rsidRPr="00902A49">
        <w:rPr>
          <w:b/>
          <w:sz w:val="28"/>
          <w:szCs w:val="28"/>
        </w:rPr>
        <w:t>Bangsamoro</w:t>
      </w:r>
      <w:proofErr w:type="spellEnd"/>
      <w:r w:rsidRPr="00902A49">
        <w:rPr>
          <w:b/>
          <w:sz w:val="28"/>
          <w:szCs w:val="28"/>
        </w:rPr>
        <w:t xml:space="preserve"> Basic Law (BBL)</w:t>
      </w:r>
    </w:p>
    <w:p w:rsidR="00ED57B3" w:rsidRDefault="00ED57B3" w:rsidP="00ED57B3">
      <w:pPr>
        <w:pStyle w:val="NoSpacing"/>
        <w:rPr>
          <w:sz w:val="24"/>
          <w:szCs w:val="24"/>
        </w:rPr>
      </w:pPr>
    </w:p>
    <w:p w:rsidR="00ED57B3" w:rsidRPr="00BC54DD" w:rsidRDefault="00ED57B3" w:rsidP="00ED57B3">
      <w:pPr>
        <w:pStyle w:val="NoSpacing"/>
        <w:ind w:firstLine="720"/>
        <w:rPr>
          <w:sz w:val="24"/>
          <w:szCs w:val="24"/>
        </w:rPr>
      </w:pPr>
      <w:r w:rsidRPr="00BC54DD">
        <w:rPr>
          <w:sz w:val="24"/>
          <w:szCs w:val="24"/>
        </w:rPr>
        <w:t>Preamble</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I </w:t>
      </w:r>
      <w:r w:rsidRPr="00BC54DD">
        <w:rPr>
          <w:sz w:val="24"/>
          <w:szCs w:val="24"/>
        </w:rPr>
        <w:tab/>
      </w:r>
      <w:r>
        <w:rPr>
          <w:sz w:val="24"/>
          <w:szCs w:val="24"/>
        </w:rPr>
        <w:tab/>
      </w:r>
      <w:r w:rsidRPr="00BC54DD">
        <w:rPr>
          <w:sz w:val="24"/>
          <w:szCs w:val="24"/>
        </w:rPr>
        <w:t>Name and Purpose</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II</w:t>
      </w:r>
      <w:r w:rsidRPr="00BC54DD">
        <w:rPr>
          <w:sz w:val="24"/>
          <w:szCs w:val="24"/>
        </w:rPr>
        <w:tab/>
      </w:r>
      <w:r>
        <w:rPr>
          <w:sz w:val="24"/>
          <w:szCs w:val="24"/>
        </w:rPr>
        <w:tab/>
      </w:r>
      <w:proofErr w:type="spellStart"/>
      <w:r w:rsidRPr="00BC54DD">
        <w:rPr>
          <w:sz w:val="24"/>
          <w:szCs w:val="24"/>
        </w:rPr>
        <w:t>Bangsamoro</w:t>
      </w:r>
      <w:proofErr w:type="spellEnd"/>
      <w:r w:rsidRPr="00BC54DD">
        <w:rPr>
          <w:sz w:val="24"/>
          <w:szCs w:val="24"/>
        </w:rPr>
        <w:t xml:space="preserve"> Identity</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III</w:t>
      </w:r>
      <w:r w:rsidRPr="00BC54DD">
        <w:rPr>
          <w:sz w:val="24"/>
          <w:szCs w:val="24"/>
        </w:rPr>
        <w:tab/>
      </w:r>
      <w:r>
        <w:rPr>
          <w:sz w:val="24"/>
          <w:szCs w:val="24"/>
        </w:rPr>
        <w:tab/>
      </w:r>
      <w:r w:rsidRPr="00BC54DD">
        <w:rPr>
          <w:sz w:val="24"/>
          <w:szCs w:val="24"/>
        </w:rPr>
        <w:t>Territory</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IV </w:t>
      </w:r>
      <w:r w:rsidRPr="00BC54DD">
        <w:rPr>
          <w:sz w:val="24"/>
          <w:szCs w:val="24"/>
        </w:rPr>
        <w:tab/>
      </w:r>
      <w:r>
        <w:rPr>
          <w:sz w:val="24"/>
          <w:szCs w:val="24"/>
        </w:rPr>
        <w:tab/>
      </w:r>
      <w:r w:rsidRPr="00BC54DD">
        <w:rPr>
          <w:sz w:val="24"/>
          <w:szCs w:val="24"/>
        </w:rPr>
        <w:t>General Principles and Policies</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V </w:t>
      </w:r>
      <w:r w:rsidRPr="00BC54DD">
        <w:rPr>
          <w:sz w:val="24"/>
          <w:szCs w:val="24"/>
        </w:rPr>
        <w:tab/>
      </w:r>
      <w:r>
        <w:rPr>
          <w:sz w:val="24"/>
          <w:szCs w:val="24"/>
        </w:rPr>
        <w:tab/>
      </w:r>
      <w:r w:rsidRPr="00BC54DD">
        <w:rPr>
          <w:sz w:val="24"/>
          <w:szCs w:val="24"/>
        </w:rPr>
        <w:t>Powers of Government</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VI</w:t>
      </w:r>
      <w:r w:rsidRPr="00BC54DD">
        <w:rPr>
          <w:sz w:val="24"/>
          <w:szCs w:val="24"/>
        </w:rPr>
        <w:tab/>
      </w:r>
      <w:r>
        <w:rPr>
          <w:sz w:val="24"/>
          <w:szCs w:val="24"/>
        </w:rPr>
        <w:tab/>
      </w:r>
      <w:r w:rsidRPr="00BC54DD">
        <w:rPr>
          <w:sz w:val="24"/>
          <w:szCs w:val="24"/>
        </w:rPr>
        <w:t>Intergovernmental Relations</w:t>
      </w:r>
    </w:p>
    <w:p w:rsidR="00ED57B3" w:rsidRPr="00BC54DD" w:rsidRDefault="00ED57B3" w:rsidP="00ED57B3">
      <w:pPr>
        <w:pStyle w:val="NoSpacing"/>
        <w:ind w:firstLine="720"/>
        <w:rPr>
          <w:sz w:val="24"/>
          <w:szCs w:val="24"/>
        </w:rPr>
      </w:pPr>
      <w:r>
        <w:rPr>
          <w:sz w:val="24"/>
          <w:szCs w:val="24"/>
        </w:rPr>
        <w:t xml:space="preserve">Article VII </w:t>
      </w:r>
      <w:r>
        <w:rPr>
          <w:sz w:val="24"/>
          <w:szCs w:val="24"/>
        </w:rPr>
        <w:tab/>
      </w:r>
      <w:r>
        <w:rPr>
          <w:sz w:val="24"/>
          <w:szCs w:val="24"/>
        </w:rPr>
        <w:tab/>
      </w:r>
      <w:proofErr w:type="gramStart"/>
      <w:r>
        <w:rPr>
          <w:sz w:val="24"/>
          <w:szCs w:val="24"/>
        </w:rPr>
        <w:t>The</w:t>
      </w:r>
      <w:proofErr w:type="gramEnd"/>
      <w:r>
        <w:rPr>
          <w:sz w:val="24"/>
          <w:szCs w:val="24"/>
        </w:rPr>
        <w:t xml:space="preserve"> </w:t>
      </w:r>
      <w:proofErr w:type="spellStart"/>
      <w:r>
        <w:rPr>
          <w:sz w:val="24"/>
          <w:szCs w:val="24"/>
        </w:rPr>
        <w:t>Bangsamoro</w:t>
      </w:r>
      <w:proofErr w:type="spellEnd"/>
      <w:r>
        <w:rPr>
          <w:sz w:val="24"/>
          <w:szCs w:val="24"/>
        </w:rPr>
        <w:t xml:space="preserve"> </w:t>
      </w:r>
      <w:r w:rsidRPr="00BC54DD">
        <w:rPr>
          <w:sz w:val="24"/>
          <w:szCs w:val="24"/>
        </w:rPr>
        <w:t>Government</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VIII</w:t>
      </w:r>
      <w:r w:rsidRPr="00BC54DD">
        <w:rPr>
          <w:sz w:val="24"/>
          <w:szCs w:val="24"/>
        </w:rPr>
        <w:tab/>
      </w:r>
      <w:r>
        <w:rPr>
          <w:sz w:val="24"/>
          <w:szCs w:val="24"/>
        </w:rPr>
        <w:tab/>
      </w:r>
      <w:proofErr w:type="spellStart"/>
      <w:r w:rsidRPr="00BC54DD">
        <w:rPr>
          <w:sz w:val="24"/>
          <w:szCs w:val="24"/>
        </w:rPr>
        <w:t>Wali</w:t>
      </w:r>
      <w:proofErr w:type="spellEnd"/>
      <w:r w:rsidRPr="00BC54DD">
        <w:rPr>
          <w:sz w:val="24"/>
          <w:szCs w:val="24"/>
        </w:rPr>
        <w:t xml:space="preserve"> </w:t>
      </w:r>
    </w:p>
    <w:p w:rsidR="00ED57B3"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IX</w:t>
      </w:r>
      <w:r w:rsidRPr="00BC54DD">
        <w:rPr>
          <w:sz w:val="24"/>
          <w:szCs w:val="24"/>
        </w:rPr>
        <w:tab/>
      </w:r>
      <w:r>
        <w:rPr>
          <w:sz w:val="24"/>
          <w:szCs w:val="24"/>
        </w:rPr>
        <w:tab/>
      </w:r>
      <w:r w:rsidRPr="00BC54DD">
        <w:rPr>
          <w:sz w:val="24"/>
          <w:szCs w:val="24"/>
        </w:rPr>
        <w:t>Basic Rights</w:t>
      </w:r>
    </w:p>
    <w:p w:rsidR="00ED57B3" w:rsidRPr="00BC54DD" w:rsidRDefault="00ED57B3" w:rsidP="00ED57B3">
      <w:pPr>
        <w:pStyle w:val="NoSpacing"/>
        <w:ind w:firstLine="720"/>
        <w:rPr>
          <w:sz w:val="24"/>
          <w:szCs w:val="24"/>
        </w:rPr>
      </w:pPr>
      <w:proofErr w:type="gramStart"/>
      <w:r w:rsidRPr="00BC54DD">
        <w:rPr>
          <w:sz w:val="24"/>
          <w:szCs w:val="24"/>
        </w:rPr>
        <w:t>Art</w:t>
      </w:r>
      <w:r>
        <w:rPr>
          <w:sz w:val="24"/>
          <w:szCs w:val="24"/>
        </w:rPr>
        <w:t>icle</w:t>
      </w:r>
      <w:r w:rsidRPr="00BC54DD">
        <w:rPr>
          <w:sz w:val="24"/>
          <w:szCs w:val="24"/>
        </w:rPr>
        <w:t xml:space="preserve">  X</w:t>
      </w:r>
      <w:proofErr w:type="gramEnd"/>
      <w:r w:rsidRPr="00BC54DD">
        <w:rPr>
          <w:sz w:val="24"/>
          <w:szCs w:val="24"/>
        </w:rPr>
        <w:tab/>
        <w:t xml:space="preserve">  </w:t>
      </w:r>
      <w:r>
        <w:rPr>
          <w:sz w:val="24"/>
          <w:szCs w:val="24"/>
        </w:rPr>
        <w:tab/>
      </w:r>
      <w:proofErr w:type="spellStart"/>
      <w:r w:rsidRPr="00BC54DD">
        <w:rPr>
          <w:sz w:val="24"/>
          <w:szCs w:val="24"/>
        </w:rPr>
        <w:t>Bangsamoro</w:t>
      </w:r>
      <w:proofErr w:type="spellEnd"/>
      <w:r w:rsidRPr="00BC54DD">
        <w:rPr>
          <w:sz w:val="24"/>
          <w:szCs w:val="24"/>
        </w:rPr>
        <w:t xml:space="preserve"> Justice </w:t>
      </w:r>
      <w:r>
        <w:rPr>
          <w:sz w:val="24"/>
          <w:szCs w:val="24"/>
        </w:rPr>
        <w:t>S</w:t>
      </w:r>
      <w:r w:rsidRPr="00BC54DD">
        <w:rPr>
          <w:sz w:val="24"/>
          <w:szCs w:val="24"/>
        </w:rPr>
        <w:t>ystem</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XI</w:t>
      </w:r>
      <w:r w:rsidRPr="00BC54DD">
        <w:rPr>
          <w:sz w:val="24"/>
          <w:szCs w:val="24"/>
        </w:rPr>
        <w:tab/>
        <w:t xml:space="preserve">  </w:t>
      </w:r>
      <w:r>
        <w:rPr>
          <w:sz w:val="24"/>
          <w:szCs w:val="24"/>
        </w:rPr>
        <w:tab/>
      </w:r>
      <w:r w:rsidRPr="00BC54DD">
        <w:rPr>
          <w:sz w:val="24"/>
          <w:szCs w:val="24"/>
        </w:rPr>
        <w:t>Public Order and Safety</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XII</w:t>
      </w:r>
      <w:r w:rsidRPr="00BC54DD">
        <w:rPr>
          <w:sz w:val="24"/>
          <w:szCs w:val="24"/>
        </w:rPr>
        <w:tab/>
        <w:t xml:space="preserve">  </w:t>
      </w:r>
      <w:r>
        <w:rPr>
          <w:sz w:val="24"/>
          <w:szCs w:val="24"/>
        </w:rPr>
        <w:tab/>
      </w:r>
      <w:r w:rsidRPr="00BC54DD">
        <w:rPr>
          <w:sz w:val="24"/>
          <w:szCs w:val="24"/>
        </w:rPr>
        <w:t>Fiscal Autonomy</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XIII</w:t>
      </w:r>
      <w:r w:rsidRPr="00BC54DD">
        <w:rPr>
          <w:sz w:val="24"/>
          <w:szCs w:val="24"/>
        </w:rPr>
        <w:tab/>
        <w:t xml:space="preserve">  </w:t>
      </w:r>
      <w:r>
        <w:rPr>
          <w:sz w:val="24"/>
          <w:szCs w:val="24"/>
        </w:rPr>
        <w:tab/>
      </w:r>
      <w:r w:rsidRPr="00BC54DD">
        <w:rPr>
          <w:sz w:val="24"/>
          <w:szCs w:val="24"/>
        </w:rPr>
        <w:t>Economy and Patrimony</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XIV</w:t>
      </w:r>
      <w:r w:rsidRPr="00BC54DD">
        <w:rPr>
          <w:sz w:val="24"/>
          <w:szCs w:val="24"/>
        </w:rPr>
        <w:tab/>
        <w:t xml:space="preserve">  </w:t>
      </w:r>
      <w:r>
        <w:rPr>
          <w:sz w:val="24"/>
          <w:szCs w:val="24"/>
        </w:rPr>
        <w:tab/>
      </w:r>
      <w:r w:rsidRPr="00BC54DD">
        <w:rPr>
          <w:sz w:val="24"/>
          <w:szCs w:val="24"/>
        </w:rPr>
        <w:t>Rehabilitation and Development</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XV</w:t>
      </w:r>
      <w:r w:rsidRPr="00BC54DD">
        <w:rPr>
          <w:sz w:val="24"/>
          <w:szCs w:val="24"/>
        </w:rPr>
        <w:tab/>
        <w:t xml:space="preserve">  </w:t>
      </w:r>
      <w:r>
        <w:rPr>
          <w:sz w:val="24"/>
          <w:szCs w:val="24"/>
        </w:rPr>
        <w:tab/>
      </w:r>
      <w:r w:rsidRPr="00BC54DD">
        <w:rPr>
          <w:sz w:val="24"/>
          <w:szCs w:val="24"/>
        </w:rPr>
        <w:t>Plebiscite</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XVI</w:t>
      </w:r>
      <w:r w:rsidRPr="00BC54DD">
        <w:rPr>
          <w:sz w:val="24"/>
          <w:szCs w:val="24"/>
        </w:rPr>
        <w:tab/>
        <w:t xml:space="preserve">  </w:t>
      </w:r>
      <w:r>
        <w:rPr>
          <w:sz w:val="24"/>
          <w:szCs w:val="24"/>
        </w:rPr>
        <w:tab/>
      </w:r>
      <w:proofErr w:type="spellStart"/>
      <w:r w:rsidRPr="00BC54DD">
        <w:rPr>
          <w:sz w:val="24"/>
          <w:szCs w:val="24"/>
        </w:rPr>
        <w:t>Bangsamoro</w:t>
      </w:r>
      <w:proofErr w:type="spellEnd"/>
      <w:r w:rsidRPr="00BC54DD">
        <w:rPr>
          <w:sz w:val="24"/>
          <w:szCs w:val="24"/>
        </w:rPr>
        <w:t xml:space="preserve"> Transition Authority</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XVII  </w:t>
      </w:r>
      <w:r>
        <w:rPr>
          <w:sz w:val="24"/>
          <w:szCs w:val="24"/>
        </w:rPr>
        <w:tab/>
      </w:r>
      <w:r>
        <w:rPr>
          <w:sz w:val="24"/>
          <w:szCs w:val="24"/>
        </w:rPr>
        <w:tab/>
      </w:r>
      <w:r w:rsidRPr="00BC54DD">
        <w:rPr>
          <w:sz w:val="24"/>
          <w:szCs w:val="24"/>
        </w:rPr>
        <w:t>Amendments and Revisions</w:t>
      </w:r>
    </w:p>
    <w:p w:rsidR="00ED57B3" w:rsidRPr="00BC54DD" w:rsidRDefault="00ED57B3" w:rsidP="00ED57B3">
      <w:pPr>
        <w:pStyle w:val="NoSpacing"/>
        <w:ind w:firstLine="720"/>
        <w:rPr>
          <w:sz w:val="24"/>
          <w:szCs w:val="24"/>
        </w:rPr>
      </w:pPr>
      <w:r w:rsidRPr="00BC54DD">
        <w:rPr>
          <w:sz w:val="24"/>
          <w:szCs w:val="24"/>
        </w:rPr>
        <w:t>Art</w:t>
      </w:r>
      <w:r>
        <w:rPr>
          <w:sz w:val="24"/>
          <w:szCs w:val="24"/>
        </w:rPr>
        <w:t>icle</w:t>
      </w:r>
      <w:r w:rsidRPr="00BC54DD">
        <w:rPr>
          <w:sz w:val="24"/>
          <w:szCs w:val="24"/>
        </w:rPr>
        <w:t xml:space="preserve"> XVIII  </w:t>
      </w:r>
      <w:r>
        <w:rPr>
          <w:sz w:val="24"/>
          <w:szCs w:val="24"/>
        </w:rPr>
        <w:tab/>
      </w:r>
      <w:r>
        <w:rPr>
          <w:sz w:val="24"/>
          <w:szCs w:val="24"/>
        </w:rPr>
        <w:tab/>
      </w:r>
      <w:r w:rsidRPr="00BC54DD">
        <w:rPr>
          <w:sz w:val="24"/>
          <w:szCs w:val="24"/>
        </w:rPr>
        <w:t>Final Provisions</w:t>
      </w:r>
    </w:p>
    <w:p w:rsidR="00ED57B3" w:rsidRPr="00BC54DD" w:rsidRDefault="00ED57B3" w:rsidP="00ED57B3">
      <w:pPr>
        <w:pStyle w:val="NoSpacing"/>
        <w:rPr>
          <w:sz w:val="24"/>
          <w:szCs w:val="24"/>
        </w:rPr>
      </w:pPr>
    </w:p>
    <w:p w:rsidR="00ED57B3" w:rsidRDefault="00ED57B3" w:rsidP="00B62EFE">
      <w:pPr>
        <w:pStyle w:val="NoSpacing"/>
        <w:rPr>
          <w:sz w:val="24"/>
          <w:szCs w:val="24"/>
        </w:rPr>
      </w:pPr>
    </w:p>
    <w:p w:rsidR="00ED57B3" w:rsidRDefault="00ED57B3" w:rsidP="00B62EFE">
      <w:pPr>
        <w:pStyle w:val="NoSpacing"/>
        <w:rPr>
          <w:sz w:val="24"/>
          <w:szCs w:val="24"/>
        </w:rPr>
      </w:pPr>
      <w:r>
        <w:rPr>
          <w:noProof/>
          <w:sz w:val="24"/>
          <w:szCs w:val="24"/>
        </w:rPr>
        <w:drawing>
          <wp:anchor distT="0" distB="0" distL="114300" distR="114300" simplePos="0" relativeHeight="251671552" behindDoc="1" locked="0" layoutInCell="1" allowOverlap="1" wp14:anchorId="091D785C" wp14:editId="4A9F2502">
            <wp:simplePos x="0" y="0"/>
            <wp:positionH relativeFrom="column">
              <wp:posOffset>396240</wp:posOffset>
            </wp:positionH>
            <wp:positionV relativeFrom="paragraph">
              <wp:posOffset>24130</wp:posOffset>
            </wp:positionV>
            <wp:extent cx="5059680" cy="2971800"/>
            <wp:effectExtent l="0" t="0" r="7620" b="0"/>
            <wp:wrapTight wrapText="bothSides">
              <wp:wrapPolygon edited="0">
                <wp:start x="0" y="0"/>
                <wp:lineTo x="0" y="21462"/>
                <wp:lineTo x="21551" y="21462"/>
                <wp:lineTo x="215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angsamoro identity.jpg"/>
                    <pic:cNvPicPr/>
                  </pic:nvPicPr>
                  <pic:blipFill>
                    <a:blip r:embed="rId18">
                      <a:extLst>
                        <a:ext uri="{28A0092B-C50C-407E-A947-70E740481C1C}">
                          <a14:useLocalDpi xmlns:a14="http://schemas.microsoft.com/office/drawing/2010/main" val="0"/>
                        </a:ext>
                      </a:extLst>
                    </a:blip>
                    <a:stretch>
                      <a:fillRect/>
                    </a:stretch>
                  </pic:blipFill>
                  <pic:spPr>
                    <a:xfrm>
                      <a:off x="0" y="0"/>
                      <a:ext cx="5059680" cy="2971800"/>
                    </a:xfrm>
                    <a:prstGeom prst="rect">
                      <a:avLst/>
                    </a:prstGeom>
                  </pic:spPr>
                </pic:pic>
              </a:graphicData>
            </a:graphic>
            <wp14:sizeRelH relativeFrom="page">
              <wp14:pctWidth>0</wp14:pctWidth>
            </wp14:sizeRelH>
            <wp14:sizeRelV relativeFrom="page">
              <wp14:pctHeight>0</wp14:pctHeight>
            </wp14:sizeRelV>
          </wp:anchor>
        </w:drawing>
      </w:r>
    </w:p>
    <w:p w:rsidR="00ED57B3" w:rsidRDefault="00ED57B3" w:rsidP="00B62EFE">
      <w:pPr>
        <w:pStyle w:val="NoSpacing"/>
        <w:rPr>
          <w:sz w:val="24"/>
          <w:szCs w:val="24"/>
        </w:rPr>
      </w:pPr>
      <w:r>
        <w:rPr>
          <w:sz w:val="24"/>
          <w:szCs w:val="24"/>
        </w:rPr>
        <w:tab/>
      </w:r>
    </w:p>
    <w:p w:rsidR="00B62EFE" w:rsidRPr="00B62EFE" w:rsidRDefault="00902A49" w:rsidP="00ED57B3">
      <w:pPr>
        <w:pStyle w:val="Title"/>
      </w:pPr>
      <w:proofErr w:type="spellStart"/>
      <w:r>
        <w:lastRenderedPageBreak/>
        <w:t>Bangsamoro</w:t>
      </w:r>
      <w:proofErr w:type="spellEnd"/>
      <w:r>
        <w:t xml:space="preserve"> B</w:t>
      </w:r>
      <w:r w:rsidR="00B62EFE" w:rsidRPr="00B62EFE">
        <w:t xml:space="preserve">asic </w:t>
      </w:r>
      <w:r>
        <w:t>L</w:t>
      </w:r>
      <w:r w:rsidR="00B62EFE" w:rsidRPr="00B62EFE">
        <w:t>aw (BBL)</w:t>
      </w:r>
    </w:p>
    <w:p w:rsidR="00B62EFE" w:rsidRPr="00B62EFE" w:rsidRDefault="00B62EFE" w:rsidP="00ED57B3">
      <w:pPr>
        <w:pStyle w:val="Title"/>
      </w:pPr>
      <w:proofErr w:type="gramStart"/>
      <w:r w:rsidRPr="00B62EFE">
        <w:t>MYTHS VS.</w:t>
      </w:r>
      <w:proofErr w:type="gramEnd"/>
      <w:r w:rsidRPr="00B62EFE">
        <w:t xml:space="preserve"> FACTS</w:t>
      </w:r>
    </w:p>
    <w:p w:rsidR="00B62EFE" w:rsidRPr="00B62EFE" w:rsidRDefault="00B62EFE" w:rsidP="00B62EFE">
      <w:pPr>
        <w:pStyle w:val="NoSpacing"/>
        <w:rPr>
          <w:sz w:val="24"/>
          <w:szCs w:val="24"/>
        </w:rPr>
      </w:pPr>
      <w:r w:rsidRPr="00B62EFE">
        <w:rPr>
          <w:b/>
          <w:bCs/>
          <w:sz w:val="24"/>
          <w:szCs w:val="24"/>
        </w:rPr>
        <w:t xml:space="preserve">MYTH: </w:t>
      </w:r>
      <w:r w:rsidRPr="00B62EFE">
        <w:rPr>
          <w:b/>
          <w:bCs/>
          <w:i/>
          <w:iCs/>
          <w:sz w:val="24"/>
          <w:szCs w:val="24"/>
        </w:rPr>
        <w:t xml:space="preserve">That the </w:t>
      </w:r>
      <w:proofErr w:type="spellStart"/>
      <w:r w:rsidRPr="00B62EFE">
        <w:rPr>
          <w:b/>
          <w:bCs/>
          <w:i/>
          <w:iCs/>
          <w:sz w:val="24"/>
          <w:szCs w:val="24"/>
        </w:rPr>
        <w:t>Bangsamoro</w:t>
      </w:r>
      <w:proofErr w:type="spellEnd"/>
      <w:r w:rsidRPr="00B62EFE">
        <w:rPr>
          <w:b/>
          <w:bCs/>
          <w:i/>
          <w:iCs/>
          <w:sz w:val="24"/>
          <w:szCs w:val="24"/>
        </w:rPr>
        <w:t xml:space="preserve"> will be an independent state separate from the Philippines, with its inhabitants having a citizenship different from the rest of the Filipinos.</w:t>
      </w:r>
    </w:p>
    <w:p w:rsidR="00B62EFE" w:rsidRDefault="00B62EFE" w:rsidP="00B12DBF">
      <w:pPr>
        <w:pStyle w:val="NoSpacing"/>
        <w:rPr>
          <w:sz w:val="24"/>
          <w:szCs w:val="24"/>
        </w:rPr>
      </w:pPr>
    </w:p>
    <w:p w:rsidR="00B62EFE" w:rsidRPr="00ED57B3" w:rsidRDefault="00B62EFE" w:rsidP="00B62EFE">
      <w:pPr>
        <w:pStyle w:val="NoSpacing"/>
        <w:rPr>
          <w:b/>
          <w:bCs/>
          <w:color w:val="002060"/>
          <w:sz w:val="24"/>
          <w:szCs w:val="24"/>
        </w:rPr>
      </w:pPr>
      <w:r w:rsidRPr="00B62EFE">
        <w:rPr>
          <w:b/>
          <w:bCs/>
          <w:sz w:val="24"/>
          <w:szCs w:val="24"/>
        </w:rPr>
        <w:t>FACT:</w:t>
      </w:r>
      <w:r w:rsidR="00ED57B3">
        <w:rPr>
          <w:b/>
          <w:bCs/>
          <w:sz w:val="24"/>
          <w:szCs w:val="24"/>
        </w:rPr>
        <w:t xml:space="preserve"> </w:t>
      </w:r>
      <w:r w:rsidRPr="00ED57B3">
        <w:rPr>
          <w:b/>
          <w:bCs/>
          <w:color w:val="002060"/>
          <w:sz w:val="24"/>
          <w:szCs w:val="24"/>
        </w:rPr>
        <w:t xml:space="preserve">The </w:t>
      </w:r>
      <w:proofErr w:type="spellStart"/>
      <w:r w:rsidRPr="00ED57B3">
        <w:rPr>
          <w:b/>
          <w:bCs/>
          <w:color w:val="002060"/>
          <w:sz w:val="24"/>
          <w:szCs w:val="24"/>
        </w:rPr>
        <w:t>Bangsamoro</w:t>
      </w:r>
      <w:proofErr w:type="spellEnd"/>
      <w:r w:rsidRPr="00ED57B3">
        <w:rPr>
          <w:b/>
          <w:bCs/>
          <w:color w:val="002060"/>
          <w:sz w:val="24"/>
          <w:szCs w:val="24"/>
        </w:rPr>
        <w:t xml:space="preserve"> will not be an independent state. It will remain part of the territory of the Republic of the Philippines and its inhabitants will remain Filipino citizens</w:t>
      </w:r>
    </w:p>
    <w:p w:rsidR="00B62EFE" w:rsidRDefault="00B62EFE" w:rsidP="00B62EFE">
      <w:pPr>
        <w:pStyle w:val="NoSpacing"/>
        <w:rPr>
          <w:b/>
          <w:bCs/>
          <w:sz w:val="24"/>
          <w:szCs w:val="24"/>
        </w:rPr>
      </w:pPr>
    </w:p>
    <w:p w:rsidR="00B62EFE" w:rsidRDefault="00B62EFE" w:rsidP="00B62EFE">
      <w:pPr>
        <w:pStyle w:val="NoSpacing"/>
        <w:rPr>
          <w:sz w:val="24"/>
          <w:szCs w:val="24"/>
        </w:rPr>
      </w:pPr>
      <w:r w:rsidRPr="00B62EFE">
        <w:rPr>
          <w:sz w:val="24"/>
          <w:szCs w:val="24"/>
        </w:rPr>
        <w:t xml:space="preserve">Is the creation of the </w:t>
      </w:r>
      <w:proofErr w:type="spellStart"/>
      <w:r w:rsidRPr="00B62EFE">
        <w:rPr>
          <w:sz w:val="24"/>
          <w:szCs w:val="24"/>
        </w:rPr>
        <w:t>Bangsamoro</w:t>
      </w:r>
      <w:proofErr w:type="spellEnd"/>
      <w:r w:rsidRPr="00B62EFE">
        <w:rPr>
          <w:sz w:val="24"/>
          <w:szCs w:val="24"/>
        </w:rPr>
        <w:t xml:space="preserve"> </w:t>
      </w:r>
      <w:r w:rsidRPr="00B62EFE">
        <w:rPr>
          <w:sz w:val="24"/>
          <w:szCs w:val="24"/>
        </w:rPr>
        <w:br/>
        <w:t>provided in the 1987 Constitution?</w:t>
      </w:r>
    </w:p>
    <w:p w:rsidR="00B62EFE" w:rsidRPr="00ED57B3" w:rsidRDefault="00B62EFE" w:rsidP="00B62EFE">
      <w:pPr>
        <w:pStyle w:val="NoSpacing"/>
        <w:rPr>
          <w:b/>
          <w:sz w:val="24"/>
          <w:szCs w:val="24"/>
        </w:rPr>
      </w:pPr>
      <w:r w:rsidRPr="00ED57B3">
        <w:rPr>
          <w:b/>
          <w:sz w:val="24"/>
          <w:szCs w:val="24"/>
        </w:rPr>
        <w:t>YES</w:t>
      </w:r>
    </w:p>
    <w:p w:rsidR="00B62EFE" w:rsidRPr="00B62EFE" w:rsidRDefault="00B62EFE" w:rsidP="00B62EFE">
      <w:pPr>
        <w:pStyle w:val="NoSpacing"/>
        <w:rPr>
          <w:sz w:val="24"/>
          <w:szCs w:val="24"/>
        </w:rPr>
      </w:pPr>
      <w:proofErr w:type="gramStart"/>
      <w:r w:rsidRPr="00B62EFE">
        <w:rPr>
          <w:sz w:val="24"/>
          <w:szCs w:val="24"/>
        </w:rPr>
        <w:t xml:space="preserve">The </w:t>
      </w:r>
      <w:r w:rsidRPr="00B62EFE">
        <w:rPr>
          <w:b/>
          <w:bCs/>
          <w:sz w:val="24"/>
          <w:szCs w:val="24"/>
        </w:rPr>
        <w:t>1987 Constitution (Art.</w:t>
      </w:r>
      <w:proofErr w:type="gramEnd"/>
      <w:r w:rsidRPr="00B62EFE">
        <w:rPr>
          <w:b/>
          <w:bCs/>
          <w:sz w:val="24"/>
          <w:szCs w:val="24"/>
        </w:rPr>
        <w:t xml:space="preserve"> X, Sec. 15)</w:t>
      </w:r>
      <w:r w:rsidRPr="00B62EFE">
        <w:rPr>
          <w:sz w:val="24"/>
          <w:szCs w:val="24"/>
        </w:rPr>
        <w:t xml:space="preserve"> provides for the creation of an autonomous region in Muslim Mindanao: </w:t>
      </w:r>
    </w:p>
    <w:p w:rsidR="00B62EFE" w:rsidRPr="00B62EFE" w:rsidRDefault="00B62EFE" w:rsidP="00B62EFE">
      <w:pPr>
        <w:pStyle w:val="NoSpacing"/>
        <w:rPr>
          <w:sz w:val="24"/>
          <w:szCs w:val="24"/>
        </w:rPr>
      </w:pPr>
      <w:r w:rsidRPr="00B62EFE">
        <w:rPr>
          <w:sz w:val="24"/>
          <w:szCs w:val="24"/>
        </w:rPr>
        <w:t xml:space="preserve">“There shall be created </w:t>
      </w:r>
      <w:r w:rsidRPr="00B62EFE">
        <w:rPr>
          <w:b/>
          <w:bCs/>
          <w:sz w:val="24"/>
          <w:szCs w:val="24"/>
        </w:rPr>
        <w:t xml:space="preserve">autonomous regions in Muslim Mindanao </w:t>
      </w:r>
      <w:r w:rsidRPr="00B62EFE">
        <w:rPr>
          <w:sz w:val="24"/>
          <w:szCs w:val="24"/>
        </w:rPr>
        <w:t xml:space="preserve">and in the Cordilleras </w:t>
      </w:r>
      <w:r w:rsidRPr="00B62EFE">
        <w:rPr>
          <w:b/>
          <w:bCs/>
          <w:sz w:val="24"/>
          <w:szCs w:val="24"/>
        </w:rPr>
        <w:t>consisting of provinces, cities, municipalities, and geographical areas</w:t>
      </w:r>
      <w:r w:rsidRPr="00B62EFE">
        <w:rPr>
          <w:sz w:val="24"/>
          <w:szCs w:val="24"/>
        </w:rPr>
        <w:t xml:space="preserve"> </w:t>
      </w:r>
      <w:r w:rsidRPr="00B62EFE">
        <w:rPr>
          <w:b/>
          <w:bCs/>
          <w:sz w:val="24"/>
          <w:szCs w:val="24"/>
        </w:rPr>
        <w:t>sharing common and distinctive historical and cultural heritage, economic and social structures, and other relevant characteristics within the framework of this Constitution and the national sovereignty as well as territorial integrity of the Republic of the Philippines.”</w:t>
      </w:r>
    </w:p>
    <w:p w:rsidR="00B62EFE" w:rsidRDefault="00B62EFE" w:rsidP="00B62EFE">
      <w:pPr>
        <w:pStyle w:val="NoSpacing"/>
        <w:rPr>
          <w:sz w:val="24"/>
          <w:szCs w:val="24"/>
        </w:rPr>
      </w:pPr>
    </w:p>
    <w:p w:rsidR="00B62EFE" w:rsidRDefault="00B62EFE" w:rsidP="00B62EFE">
      <w:pPr>
        <w:pStyle w:val="NoSpacing"/>
        <w:rPr>
          <w:sz w:val="24"/>
          <w:szCs w:val="24"/>
        </w:rPr>
      </w:pPr>
    </w:p>
    <w:p w:rsidR="00B62EFE" w:rsidRDefault="00B62EFE" w:rsidP="00B62EFE">
      <w:pPr>
        <w:pStyle w:val="NoSpacing"/>
        <w:rPr>
          <w:sz w:val="24"/>
          <w:szCs w:val="24"/>
        </w:rPr>
      </w:pPr>
      <w:r w:rsidRPr="00B62EFE">
        <w:rPr>
          <w:sz w:val="24"/>
          <w:szCs w:val="24"/>
        </w:rPr>
        <w:t>The proposed BBL puts into life and spirit what is contemplated in the 1987 Constitution:</w:t>
      </w:r>
    </w:p>
    <w:p w:rsidR="00B62EFE" w:rsidRDefault="00B62EFE" w:rsidP="00B62EFE">
      <w:pPr>
        <w:pStyle w:val="NoSpacing"/>
        <w:rPr>
          <w:sz w:val="24"/>
          <w:szCs w:val="24"/>
        </w:rPr>
      </w:pPr>
    </w:p>
    <w:p w:rsidR="00B62EFE" w:rsidRPr="00B62EFE" w:rsidRDefault="00B62EFE" w:rsidP="00B62EFE">
      <w:pPr>
        <w:pStyle w:val="NoSpacing"/>
        <w:rPr>
          <w:sz w:val="24"/>
          <w:szCs w:val="24"/>
        </w:rPr>
      </w:pPr>
      <w:r w:rsidRPr="00B62EFE">
        <w:rPr>
          <w:b/>
          <w:bCs/>
          <w:sz w:val="24"/>
          <w:szCs w:val="24"/>
        </w:rPr>
        <w:t xml:space="preserve">“The purpose of this Basic Law is to establish a political entity, provide for its basic structure of government in recognition of the justness and legitimacy of the cause of the </w:t>
      </w:r>
      <w:proofErr w:type="spellStart"/>
      <w:r w:rsidRPr="00B62EFE">
        <w:rPr>
          <w:b/>
          <w:bCs/>
          <w:sz w:val="24"/>
          <w:szCs w:val="24"/>
        </w:rPr>
        <w:t>Bangsamoro</w:t>
      </w:r>
      <w:proofErr w:type="spellEnd"/>
      <w:r w:rsidRPr="00B62EFE">
        <w:rPr>
          <w:b/>
          <w:bCs/>
          <w:sz w:val="24"/>
          <w:szCs w:val="24"/>
        </w:rPr>
        <w:t xml:space="preserve"> people and their aspiration to chart their political future through a democratic process that will secure their identity and posterity and allow for meaningful self-governance.”  (BBL</w:t>
      </w:r>
      <w:proofErr w:type="gramStart"/>
      <w:r w:rsidRPr="00B62EFE">
        <w:rPr>
          <w:b/>
          <w:bCs/>
          <w:sz w:val="24"/>
          <w:szCs w:val="24"/>
        </w:rPr>
        <w:t>,  Article</w:t>
      </w:r>
      <w:proofErr w:type="gramEnd"/>
      <w:r w:rsidRPr="00B62EFE">
        <w:rPr>
          <w:b/>
          <w:bCs/>
          <w:sz w:val="24"/>
          <w:szCs w:val="24"/>
        </w:rPr>
        <w:t xml:space="preserve"> I, Sec. 3)</w:t>
      </w:r>
    </w:p>
    <w:p w:rsidR="00B62EFE" w:rsidRDefault="00B62EFE" w:rsidP="00B62EFE">
      <w:pPr>
        <w:pStyle w:val="NoSpacing"/>
        <w:rPr>
          <w:sz w:val="24"/>
          <w:szCs w:val="24"/>
        </w:rPr>
      </w:pPr>
    </w:p>
    <w:p w:rsidR="00B62EFE" w:rsidRDefault="00B62EFE" w:rsidP="00B62EFE">
      <w:pPr>
        <w:pStyle w:val="NoSpacing"/>
        <w:rPr>
          <w:sz w:val="24"/>
          <w:szCs w:val="24"/>
        </w:rPr>
      </w:pPr>
    </w:p>
    <w:p w:rsidR="00B62EFE" w:rsidRPr="00B62EFE" w:rsidRDefault="00B62EFE" w:rsidP="00B62EFE">
      <w:pPr>
        <w:pStyle w:val="NoSpacing"/>
        <w:rPr>
          <w:sz w:val="24"/>
          <w:szCs w:val="24"/>
        </w:rPr>
      </w:pPr>
      <w:r w:rsidRPr="00B62EFE">
        <w:rPr>
          <w:b/>
          <w:bCs/>
          <w:sz w:val="24"/>
          <w:szCs w:val="24"/>
        </w:rPr>
        <w:t xml:space="preserve">MYTH: </w:t>
      </w:r>
      <w:r w:rsidRPr="00B62EFE">
        <w:rPr>
          <w:b/>
          <w:bCs/>
          <w:i/>
          <w:iCs/>
          <w:sz w:val="24"/>
          <w:szCs w:val="24"/>
        </w:rPr>
        <w:t xml:space="preserve">That the </w:t>
      </w:r>
      <w:proofErr w:type="spellStart"/>
      <w:r w:rsidRPr="00B62EFE">
        <w:rPr>
          <w:b/>
          <w:bCs/>
          <w:i/>
          <w:iCs/>
          <w:sz w:val="24"/>
          <w:szCs w:val="24"/>
        </w:rPr>
        <w:t>Bangsamoro</w:t>
      </w:r>
      <w:proofErr w:type="spellEnd"/>
      <w:r w:rsidRPr="00B62EFE">
        <w:rPr>
          <w:b/>
          <w:bCs/>
          <w:i/>
          <w:iCs/>
          <w:sz w:val="24"/>
          <w:szCs w:val="24"/>
        </w:rPr>
        <w:t xml:space="preserve"> identity is imposed on all inhabitants in the </w:t>
      </w:r>
      <w:proofErr w:type="spellStart"/>
      <w:r w:rsidRPr="00B62EFE">
        <w:rPr>
          <w:b/>
          <w:bCs/>
          <w:i/>
          <w:iCs/>
          <w:sz w:val="24"/>
          <w:szCs w:val="24"/>
        </w:rPr>
        <w:t>Bangsamoro</w:t>
      </w:r>
      <w:proofErr w:type="spellEnd"/>
      <w:r w:rsidRPr="00B62EFE">
        <w:rPr>
          <w:b/>
          <w:bCs/>
          <w:i/>
          <w:iCs/>
          <w:sz w:val="24"/>
          <w:szCs w:val="24"/>
        </w:rPr>
        <w:t xml:space="preserve"> areas irrespective of their socio-cultural and religious affinity and ancestry.</w:t>
      </w:r>
    </w:p>
    <w:p w:rsidR="00B62EFE" w:rsidRDefault="00B62EFE" w:rsidP="00B62EFE">
      <w:pPr>
        <w:pStyle w:val="NoSpacing"/>
        <w:rPr>
          <w:sz w:val="24"/>
          <w:szCs w:val="24"/>
        </w:rPr>
      </w:pPr>
    </w:p>
    <w:p w:rsidR="00B62EFE" w:rsidRPr="00ED57B3" w:rsidRDefault="00B62EFE" w:rsidP="00B62EFE">
      <w:pPr>
        <w:pStyle w:val="NoSpacing"/>
        <w:rPr>
          <w:color w:val="002060"/>
          <w:sz w:val="24"/>
          <w:szCs w:val="24"/>
        </w:rPr>
      </w:pPr>
      <w:r w:rsidRPr="00B62EFE">
        <w:rPr>
          <w:b/>
          <w:bCs/>
          <w:sz w:val="24"/>
          <w:szCs w:val="24"/>
        </w:rPr>
        <w:t xml:space="preserve">FACT: </w:t>
      </w:r>
      <w:r w:rsidRPr="00ED57B3">
        <w:rPr>
          <w:b/>
          <w:bCs/>
          <w:color w:val="002060"/>
          <w:sz w:val="24"/>
          <w:szCs w:val="24"/>
        </w:rPr>
        <w:t xml:space="preserve">No, the </w:t>
      </w:r>
      <w:proofErr w:type="spellStart"/>
      <w:r w:rsidRPr="00ED57B3">
        <w:rPr>
          <w:b/>
          <w:bCs/>
          <w:color w:val="002060"/>
          <w:sz w:val="24"/>
          <w:szCs w:val="24"/>
        </w:rPr>
        <w:t>Bangsamoro</w:t>
      </w:r>
      <w:proofErr w:type="spellEnd"/>
      <w:r w:rsidRPr="00ED57B3">
        <w:rPr>
          <w:b/>
          <w:bCs/>
          <w:color w:val="002060"/>
          <w:sz w:val="24"/>
          <w:szCs w:val="24"/>
        </w:rPr>
        <w:t xml:space="preserve"> identity is not being imposed on anyone. Under the proposed BBL, people will have a right to choose to identify </w:t>
      </w:r>
      <w:proofErr w:type="gramStart"/>
      <w:r w:rsidRPr="00ED57B3">
        <w:rPr>
          <w:b/>
          <w:bCs/>
          <w:color w:val="002060"/>
          <w:sz w:val="24"/>
          <w:szCs w:val="24"/>
        </w:rPr>
        <w:t>themselves</w:t>
      </w:r>
      <w:proofErr w:type="gramEnd"/>
      <w:r w:rsidRPr="00ED57B3">
        <w:rPr>
          <w:b/>
          <w:bCs/>
          <w:color w:val="002060"/>
          <w:sz w:val="24"/>
          <w:szCs w:val="24"/>
        </w:rPr>
        <w:t xml:space="preserve"> as </w:t>
      </w:r>
      <w:proofErr w:type="spellStart"/>
      <w:r w:rsidRPr="00ED57B3">
        <w:rPr>
          <w:b/>
          <w:bCs/>
          <w:color w:val="002060"/>
          <w:sz w:val="24"/>
          <w:szCs w:val="24"/>
        </w:rPr>
        <w:t>Bangsamoro</w:t>
      </w:r>
      <w:proofErr w:type="spellEnd"/>
      <w:r w:rsidRPr="00ED57B3">
        <w:rPr>
          <w:b/>
          <w:bCs/>
          <w:color w:val="002060"/>
          <w:sz w:val="24"/>
          <w:szCs w:val="24"/>
        </w:rPr>
        <w:t xml:space="preserve">. </w:t>
      </w:r>
    </w:p>
    <w:p w:rsidR="00B62EFE" w:rsidRPr="00B62EFE" w:rsidRDefault="00B62EFE" w:rsidP="00B62EFE">
      <w:pPr>
        <w:pStyle w:val="NoSpacing"/>
        <w:rPr>
          <w:sz w:val="24"/>
          <w:szCs w:val="24"/>
        </w:rPr>
      </w:pPr>
      <w:r w:rsidRPr="00B62EFE">
        <w:rPr>
          <w:sz w:val="24"/>
          <w:szCs w:val="24"/>
        </w:rPr>
        <w:t xml:space="preserve">The proposed BBL provides that “those who, at the advent of the Spaniards, were considered natives or original inhabitants of Mindanao and the Sulu archipelago and its adjacent islands including Palawan, and their descendants, whether of mixed or of full blood, shall have the right to identify themselves as </w:t>
      </w:r>
      <w:proofErr w:type="spellStart"/>
      <w:r w:rsidRPr="00B62EFE">
        <w:rPr>
          <w:sz w:val="24"/>
          <w:szCs w:val="24"/>
        </w:rPr>
        <w:t>Bangsamoro</w:t>
      </w:r>
      <w:proofErr w:type="spellEnd"/>
      <w:r w:rsidRPr="00B62EFE">
        <w:rPr>
          <w:sz w:val="24"/>
          <w:szCs w:val="24"/>
        </w:rPr>
        <w:t xml:space="preserve"> by ascription or self-ascription. Spouses and their descendants are classified as </w:t>
      </w:r>
      <w:proofErr w:type="spellStart"/>
      <w:r w:rsidRPr="00B62EFE">
        <w:rPr>
          <w:sz w:val="24"/>
          <w:szCs w:val="24"/>
        </w:rPr>
        <w:t>Bangsamoro</w:t>
      </w:r>
      <w:proofErr w:type="spellEnd"/>
      <w:r w:rsidRPr="00B62EFE">
        <w:rPr>
          <w:sz w:val="24"/>
          <w:szCs w:val="24"/>
        </w:rPr>
        <w:t>” (Art. II, Sec. 1).</w:t>
      </w:r>
    </w:p>
    <w:p w:rsidR="00B62EFE" w:rsidRPr="00B62EFE" w:rsidRDefault="00B62EFE" w:rsidP="00B62EFE">
      <w:pPr>
        <w:pStyle w:val="NoSpacing"/>
        <w:rPr>
          <w:sz w:val="24"/>
          <w:szCs w:val="24"/>
        </w:rPr>
      </w:pPr>
      <w:r w:rsidRPr="00B62EFE">
        <w:rPr>
          <w:sz w:val="24"/>
          <w:szCs w:val="24"/>
        </w:rPr>
        <w:t xml:space="preserve">This means that a person has to claims himself or herself as </w:t>
      </w:r>
      <w:proofErr w:type="spellStart"/>
      <w:r w:rsidRPr="00B62EFE">
        <w:rPr>
          <w:sz w:val="24"/>
          <w:szCs w:val="24"/>
        </w:rPr>
        <w:t>Bangsamoro</w:t>
      </w:r>
      <w:proofErr w:type="spellEnd"/>
      <w:r w:rsidRPr="00B62EFE">
        <w:rPr>
          <w:sz w:val="24"/>
          <w:szCs w:val="24"/>
        </w:rPr>
        <w:t xml:space="preserve">. </w:t>
      </w:r>
    </w:p>
    <w:p w:rsidR="00B62EFE" w:rsidRPr="00B62EFE" w:rsidRDefault="00B62EFE" w:rsidP="00B62EFE">
      <w:pPr>
        <w:pStyle w:val="NoSpacing"/>
        <w:rPr>
          <w:sz w:val="24"/>
          <w:szCs w:val="24"/>
        </w:rPr>
      </w:pPr>
      <w:r w:rsidRPr="00B62EFE">
        <w:rPr>
          <w:sz w:val="24"/>
          <w:szCs w:val="24"/>
        </w:rPr>
        <w:t xml:space="preserve">The proposed BBL also states that </w:t>
      </w:r>
      <w:r w:rsidRPr="00B62EFE">
        <w:rPr>
          <w:b/>
          <w:bCs/>
          <w:i/>
          <w:iCs/>
          <w:sz w:val="24"/>
          <w:szCs w:val="24"/>
        </w:rPr>
        <w:t>“</w:t>
      </w:r>
      <w:r w:rsidRPr="00B62EFE">
        <w:rPr>
          <w:b/>
          <w:bCs/>
          <w:sz w:val="24"/>
          <w:szCs w:val="24"/>
        </w:rPr>
        <w:t>the freedom of choice of other indigenous peoples shall be respected. There shall be no discrimination on the basis of identity, religion, and ethnicity.”</w:t>
      </w:r>
      <w:r w:rsidRPr="00B62EFE">
        <w:rPr>
          <w:sz w:val="24"/>
          <w:szCs w:val="24"/>
        </w:rPr>
        <w:t xml:space="preserve"> (Art. II, Sec. 2)</w:t>
      </w:r>
    </w:p>
    <w:p w:rsidR="00B62EFE" w:rsidRDefault="00B62EFE" w:rsidP="00B62EFE">
      <w:pPr>
        <w:pStyle w:val="NoSpacing"/>
        <w:rPr>
          <w:sz w:val="24"/>
          <w:szCs w:val="24"/>
        </w:rPr>
      </w:pPr>
    </w:p>
    <w:p w:rsidR="00B62EFE" w:rsidRPr="00B62EFE" w:rsidRDefault="00B62EFE" w:rsidP="00B62EFE">
      <w:pPr>
        <w:pStyle w:val="NoSpacing"/>
        <w:rPr>
          <w:sz w:val="24"/>
          <w:szCs w:val="24"/>
        </w:rPr>
      </w:pPr>
      <w:r w:rsidRPr="00B62EFE">
        <w:rPr>
          <w:b/>
          <w:bCs/>
          <w:sz w:val="24"/>
          <w:szCs w:val="24"/>
        </w:rPr>
        <w:lastRenderedPageBreak/>
        <w:t xml:space="preserve">MYTH: </w:t>
      </w:r>
      <w:r w:rsidRPr="00B62EFE">
        <w:rPr>
          <w:b/>
          <w:bCs/>
          <w:i/>
          <w:iCs/>
          <w:sz w:val="24"/>
          <w:szCs w:val="24"/>
        </w:rPr>
        <w:t xml:space="preserve">That inclusion in the proposed </w:t>
      </w:r>
      <w:proofErr w:type="spellStart"/>
      <w:r w:rsidRPr="00B62EFE">
        <w:rPr>
          <w:b/>
          <w:bCs/>
          <w:i/>
          <w:iCs/>
          <w:sz w:val="24"/>
          <w:szCs w:val="24"/>
        </w:rPr>
        <w:t>Bangsamoro</w:t>
      </w:r>
      <w:proofErr w:type="spellEnd"/>
      <w:r w:rsidRPr="00B62EFE">
        <w:rPr>
          <w:b/>
          <w:bCs/>
          <w:i/>
          <w:iCs/>
          <w:sz w:val="24"/>
          <w:szCs w:val="24"/>
        </w:rPr>
        <w:t xml:space="preserve"> requires only a local government unit (LGU) resolution or petition of 10 % of the registered voters in the area.</w:t>
      </w:r>
    </w:p>
    <w:p w:rsidR="00B62EFE" w:rsidRDefault="00B62EFE" w:rsidP="00B62EFE">
      <w:pPr>
        <w:pStyle w:val="NoSpacing"/>
        <w:rPr>
          <w:sz w:val="24"/>
          <w:szCs w:val="24"/>
        </w:rPr>
      </w:pPr>
    </w:p>
    <w:p w:rsidR="00B62EFE" w:rsidRPr="00ED57B3" w:rsidRDefault="00B62EFE" w:rsidP="00B62EFE">
      <w:pPr>
        <w:pStyle w:val="NoSpacing"/>
        <w:rPr>
          <w:color w:val="002060"/>
          <w:sz w:val="24"/>
          <w:szCs w:val="24"/>
        </w:rPr>
      </w:pPr>
      <w:r w:rsidRPr="00B62EFE">
        <w:rPr>
          <w:b/>
          <w:bCs/>
          <w:sz w:val="24"/>
          <w:szCs w:val="24"/>
        </w:rPr>
        <w:t>FACT:</w:t>
      </w:r>
      <w:r w:rsidR="00ED57B3">
        <w:rPr>
          <w:sz w:val="24"/>
          <w:szCs w:val="24"/>
        </w:rPr>
        <w:t xml:space="preserve"> </w:t>
      </w:r>
      <w:r w:rsidRPr="00ED57B3">
        <w:rPr>
          <w:b/>
          <w:bCs/>
          <w:color w:val="C00000"/>
          <w:sz w:val="24"/>
          <w:szCs w:val="24"/>
        </w:rPr>
        <w:t>NOT TRUE</w:t>
      </w:r>
      <w:r w:rsidRPr="00ED57B3">
        <w:rPr>
          <w:color w:val="C00000"/>
          <w:sz w:val="24"/>
          <w:szCs w:val="24"/>
        </w:rPr>
        <w:t xml:space="preserve">. </w:t>
      </w:r>
      <w:r w:rsidRPr="00ED57B3">
        <w:rPr>
          <w:b/>
          <w:bCs/>
          <w:color w:val="002060"/>
          <w:sz w:val="24"/>
          <w:szCs w:val="24"/>
        </w:rPr>
        <w:t xml:space="preserve">The LGU resolution or the petition of 10% of qualified voters will only be for the purposes of being included in the plebiscite. A majority vote is still needed for an LGU to be included in the </w:t>
      </w:r>
      <w:proofErr w:type="spellStart"/>
      <w:r w:rsidRPr="00ED57B3">
        <w:rPr>
          <w:b/>
          <w:bCs/>
          <w:color w:val="002060"/>
          <w:sz w:val="24"/>
          <w:szCs w:val="24"/>
        </w:rPr>
        <w:t>Bangsamoro</w:t>
      </w:r>
      <w:proofErr w:type="spellEnd"/>
      <w:r w:rsidRPr="00ED57B3">
        <w:rPr>
          <w:b/>
          <w:bCs/>
          <w:color w:val="002060"/>
          <w:sz w:val="24"/>
          <w:szCs w:val="24"/>
        </w:rPr>
        <w:t xml:space="preserve"> territory upon its creation.</w:t>
      </w:r>
    </w:p>
    <w:p w:rsidR="00B62EFE" w:rsidRPr="00B62EFE" w:rsidRDefault="00B62EFE" w:rsidP="00B62EFE">
      <w:pPr>
        <w:pStyle w:val="NoSpacing"/>
        <w:rPr>
          <w:sz w:val="24"/>
          <w:szCs w:val="24"/>
        </w:rPr>
      </w:pPr>
      <w:r w:rsidRPr="00B62EFE">
        <w:rPr>
          <w:sz w:val="24"/>
          <w:szCs w:val="24"/>
        </w:rPr>
        <w:t xml:space="preserve">Areas that are outside the proposed core territory may be included in the plebiscite to ratify the BBL and be part of the </w:t>
      </w:r>
      <w:proofErr w:type="spellStart"/>
      <w:r w:rsidRPr="00B62EFE">
        <w:rPr>
          <w:sz w:val="24"/>
          <w:szCs w:val="24"/>
        </w:rPr>
        <w:t>Bangsamoro</w:t>
      </w:r>
      <w:proofErr w:type="spellEnd"/>
      <w:r w:rsidRPr="00B62EFE">
        <w:rPr>
          <w:sz w:val="24"/>
          <w:szCs w:val="24"/>
        </w:rPr>
        <w:t xml:space="preserve"> if the following are met: </w:t>
      </w:r>
    </w:p>
    <w:p w:rsidR="00000000" w:rsidRPr="00B62EFE" w:rsidRDefault="00E4701B" w:rsidP="00B62EFE">
      <w:pPr>
        <w:pStyle w:val="NoSpacing"/>
        <w:numPr>
          <w:ilvl w:val="0"/>
          <w:numId w:val="1"/>
        </w:numPr>
        <w:rPr>
          <w:sz w:val="24"/>
          <w:szCs w:val="24"/>
        </w:rPr>
      </w:pPr>
      <w:r w:rsidRPr="00B62EFE">
        <w:rPr>
          <w:sz w:val="24"/>
          <w:szCs w:val="24"/>
        </w:rPr>
        <w:t>Area must be contiguous to the core territory;</w:t>
      </w:r>
      <w:r w:rsidRPr="00B62EFE">
        <w:rPr>
          <w:sz w:val="24"/>
          <w:szCs w:val="24"/>
        </w:rPr>
        <w:t xml:space="preserve"> and </w:t>
      </w:r>
    </w:p>
    <w:p w:rsidR="00000000" w:rsidRPr="00B62EFE" w:rsidRDefault="00E4701B" w:rsidP="00B62EFE">
      <w:pPr>
        <w:pStyle w:val="NoSpacing"/>
        <w:numPr>
          <w:ilvl w:val="0"/>
          <w:numId w:val="1"/>
        </w:numPr>
        <w:rPr>
          <w:sz w:val="24"/>
          <w:szCs w:val="24"/>
        </w:rPr>
      </w:pPr>
      <w:r w:rsidRPr="00B62EFE">
        <w:rPr>
          <w:sz w:val="24"/>
          <w:szCs w:val="24"/>
        </w:rPr>
        <w:t xml:space="preserve">At least two (2) months prior to the plebiscite, there is either a: </w:t>
      </w:r>
    </w:p>
    <w:p w:rsidR="00000000" w:rsidRPr="00B62EFE" w:rsidRDefault="00E4701B" w:rsidP="00B62EFE">
      <w:pPr>
        <w:pStyle w:val="NoSpacing"/>
        <w:numPr>
          <w:ilvl w:val="1"/>
          <w:numId w:val="1"/>
        </w:numPr>
        <w:rPr>
          <w:sz w:val="24"/>
          <w:szCs w:val="24"/>
        </w:rPr>
      </w:pPr>
      <w:r w:rsidRPr="00B62EFE">
        <w:rPr>
          <w:sz w:val="24"/>
          <w:szCs w:val="24"/>
        </w:rPr>
        <w:t xml:space="preserve">Resolution of the concerned local government units (LGUs) asking for participation in the plebiscite,  or </w:t>
      </w:r>
    </w:p>
    <w:p w:rsidR="00000000" w:rsidRPr="00B62EFE" w:rsidRDefault="00E4701B" w:rsidP="00B62EFE">
      <w:pPr>
        <w:pStyle w:val="NoSpacing"/>
        <w:numPr>
          <w:ilvl w:val="1"/>
          <w:numId w:val="1"/>
        </w:numPr>
        <w:rPr>
          <w:sz w:val="24"/>
          <w:szCs w:val="24"/>
        </w:rPr>
      </w:pPr>
      <w:r w:rsidRPr="00B62EFE">
        <w:rPr>
          <w:sz w:val="24"/>
          <w:szCs w:val="24"/>
        </w:rPr>
        <w:t>Petition of at least ten percent</w:t>
      </w:r>
      <w:r w:rsidRPr="00B62EFE">
        <w:rPr>
          <w:sz w:val="24"/>
          <w:szCs w:val="24"/>
        </w:rPr>
        <w:t xml:space="preserve"> (10%) of the registered voters in the area asking to be included in the plebiscite.</w:t>
      </w:r>
    </w:p>
    <w:p w:rsidR="00B62EFE" w:rsidRDefault="00B62EFE" w:rsidP="00B62EFE">
      <w:pPr>
        <w:pStyle w:val="NoSpacing"/>
        <w:rPr>
          <w:b/>
          <w:bCs/>
          <w:i/>
          <w:iCs/>
          <w:sz w:val="24"/>
          <w:szCs w:val="24"/>
        </w:rPr>
      </w:pPr>
    </w:p>
    <w:p w:rsidR="00B62EFE" w:rsidRPr="00ED57B3" w:rsidRDefault="00B62EFE" w:rsidP="00B62EFE">
      <w:pPr>
        <w:pStyle w:val="NoSpacing"/>
        <w:rPr>
          <w:b/>
          <w:bCs/>
          <w:i/>
          <w:iCs/>
          <w:sz w:val="24"/>
          <w:szCs w:val="24"/>
        </w:rPr>
      </w:pPr>
      <w:r w:rsidRPr="00ED57B3">
        <w:rPr>
          <w:b/>
          <w:bCs/>
          <w:i/>
          <w:iCs/>
          <w:sz w:val="24"/>
          <w:szCs w:val="24"/>
        </w:rPr>
        <w:t>Areas where the plebiscite will be conducted</w:t>
      </w:r>
    </w:p>
    <w:p w:rsidR="00B62EFE" w:rsidRPr="00ED57B3" w:rsidRDefault="00B62EFE" w:rsidP="00B62EFE">
      <w:pPr>
        <w:pStyle w:val="NoSpacing"/>
        <w:rPr>
          <w:bCs/>
          <w:i/>
          <w:iCs/>
          <w:sz w:val="24"/>
          <w:szCs w:val="24"/>
        </w:rPr>
      </w:pPr>
      <w:r w:rsidRPr="00ED57B3">
        <w:rPr>
          <w:bCs/>
          <w:i/>
          <w:iCs/>
          <w:sz w:val="24"/>
          <w:szCs w:val="24"/>
        </w:rPr>
        <w:t xml:space="preserve">The establishment of the </w:t>
      </w:r>
      <w:proofErr w:type="spellStart"/>
      <w:r w:rsidRPr="00ED57B3">
        <w:rPr>
          <w:bCs/>
          <w:i/>
          <w:iCs/>
          <w:sz w:val="24"/>
          <w:szCs w:val="24"/>
        </w:rPr>
        <w:t>Bangsamoro</w:t>
      </w:r>
      <w:proofErr w:type="spellEnd"/>
      <w:r w:rsidRPr="00ED57B3">
        <w:rPr>
          <w:bCs/>
          <w:i/>
          <w:iCs/>
          <w:sz w:val="24"/>
          <w:szCs w:val="24"/>
        </w:rPr>
        <w:t xml:space="preserve"> shall take effect upon the ratification of the BBL by majority of the votes cast in a plebiscite in:</w:t>
      </w:r>
    </w:p>
    <w:p w:rsidR="00000000" w:rsidRPr="00ED57B3" w:rsidRDefault="00E4701B" w:rsidP="00B62EFE">
      <w:pPr>
        <w:pStyle w:val="NoSpacing"/>
        <w:numPr>
          <w:ilvl w:val="1"/>
          <w:numId w:val="2"/>
        </w:numPr>
        <w:rPr>
          <w:bCs/>
          <w:i/>
          <w:iCs/>
          <w:sz w:val="24"/>
          <w:szCs w:val="24"/>
        </w:rPr>
      </w:pPr>
      <w:r w:rsidRPr="00ED57B3">
        <w:rPr>
          <w:bCs/>
          <w:i/>
          <w:iCs/>
          <w:sz w:val="24"/>
          <w:szCs w:val="24"/>
        </w:rPr>
        <w:t>Present ARMM (</w:t>
      </w:r>
      <w:proofErr w:type="spellStart"/>
      <w:r w:rsidRPr="00ED57B3">
        <w:rPr>
          <w:bCs/>
          <w:i/>
          <w:iCs/>
          <w:sz w:val="24"/>
          <w:szCs w:val="24"/>
        </w:rPr>
        <w:t>Maguindanao</w:t>
      </w:r>
      <w:proofErr w:type="spellEnd"/>
      <w:r w:rsidRPr="00ED57B3">
        <w:rPr>
          <w:bCs/>
          <w:i/>
          <w:iCs/>
          <w:sz w:val="24"/>
          <w:szCs w:val="24"/>
        </w:rPr>
        <w:t xml:space="preserve">, </w:t>
      </w:r>
      <w:proofErr w:type="spellStart"/>
      <w:r w:rsidRPr="00ED57B3">
        <w:rPr>
          <w:bCs/>
          <w:i/>
          <w:iCs/>
          <w:sz w:val="24"/>
          <w:szCs w:val="24"/>
        </w:rPr>
        <w:t>Lanao</w:t>
      </w:r>
      <w:proofErr w:type="spellEnd"/>
      <w:r w:rsidRPr="00ED57B3">
        <w:rPr>
          <w:bCs/>
          <w:i/>
          <w:iCs/>
          <w:sz w:val="24"/>
          <w:szCs w:val="24"/>
        </w:rPr>
        <w:t xml:space="preserve"> del </w:t>
      </w:r>
      <w:r w:rsidRPr="00ED57B3">
        <w:rPr>
          <w:bCs/>
          <w:i/>
          <w:iCs/>
          <w:sz w:val="24"/>
          <w:szCs w:val="24"/>
        </w:rPr>
        <w:t xml:space="preserve">Sur, Basilan, Sulu, </w:t>
      </w:r>
      <w:proofErr w:type="spellStart"/>
      <w:r w:rsidRPr="00ED57B3">
        <w:rPr>
          <w:bCs/>
          <w:i/>
          <w:iCs/>
          <w:sz w:val="24"/>
          <w:szCs w:val="24"/>
        </w:rPr>
        <w:t>Tawi-Tawi</w:t>
      </w:r>
      <w:proofErr w:type="spellEnd"/>
      <w:r w:rsidRPr="00ED57B3">
        <w:rPr>
          <w:bCs/>
          <w:i/>
          <w:iCs/>
          <w:sz w:val="24"/>
          <w:szCs w:val="24"/>
        </w:rPr>
        <w:t xml:space="preserve">, </w:t>
      </w:r>
      <w:proofErr w:type="spellStart"/>
      <w:r w:rsidRPr="00ED57B3">
        <w:rPr>
          <w:bCs/>
          <w:i/>
          <w:iCs/>
          <w:sz w:val="24"/>
          <w:szCs w:val="24"/>
        </w:rPr>
        <w:t>Marawi</w:t>
      </w:r>
      <w:proofErr w:type="spellEnd"/>
      <w:r w:rsidRPr="00ED57B3">
        <w:rPr>
          <w:bCs/>
          <w:i/>
          <w:iCs/>
          <w:sz w:val="24"/>
          <w:szCs w:val="24"/>
        </w:rPr>
        <w:t xml:space="preserve"> City, </w:t>
      </w:r>
      <w:proofErr w:type="spellStart"/>
      <w:r w:rsidRPr="00ED57B3">
        <w:rPr>
          <w:bCs/>
          <w:i/>
          <w:iCs/>
          <w:sz w:val="24"/>
          <w:szCs w:val="24"/>
        </w:rPr>
        <w:t>Lamitan</w:t>
      </w:r>
      <w:proofErr w:type="spellEnd"/>
      <w:r w:rsidRPr="00ED57B3">
        <w:rPr>
          <w:bCs/>
          <w:i/>
          <w:iCs/>
          <w:sz w:val="24"/>
          <w:szCs w:val="24"/>
        </w:rPr>
        <w:t xml:space="preserve"> City)</w:t>
      </w:r>
    </w:p>
    <w:p w:rsidR="00000000" w:rsidRPr="00ED57B3" w:rsidRDefault="00E4701B" w:rsidP="00B62EFE">
      <w:pPr>
        <w:pStyle w:val="NoSpacing"/>
        <w:numPr>
          <w:ilvl w:val="1"/>
          <w:numId w:val="2"/>
        </w:numPr>
        <w:rPr>
          <w:bCs/>
          <w:i/>
          <w:iCs/>
          <w:sz w:val="24"/>
          <w:szCs w:val="24"/>
        </w:rPr>
      </w:pPr>
      <w:r w:rsidRPr="00ED57B3">
        <w:rPr>
          <w:bCs/>
          <w:i/>
          <w:iCs/>
          <w:sz w:val="24"/>
          <w:szCs w:val="24"/>
        </w:rPr>
        <w:t xml:space="preserve">6 municipalities of </w:t>
      </w:r>
      <w:proofErr w:type="spellStart"/>
      <w:r w:rsidRPr="00ED57B3">
        <w:rPr>
          <w:bCs/>
          <w:i/>
          <w:iCs/>
          <w:sz w:val="24"/>
          <w:szCs w:val="24"/>
        </w:rPr>
        <w:t>Baloi</w:t>
      </w:r>
      <w:proofErr w:type="spellEnd"/>
      <w:r w:rsidRPr="00ED57B3">
        <w:rPr>
          <w:bCs/>
          <w:i/>
          <w:iCs/>
          <w:sz w:val="24"/>
          <w:szCs w:val="24"/>
        </w:rPr>
        <w:t xml:space="preserve">, </w:t>
      </w:r>
      <w:proofErr w:type="spellStart"/>
      <w:r w:rsidRPr="00ED57B3">
        <w:rPr>
          <w:bCs/>
          <w:i/>
          <w:iCs/>
          <w:sz w:val="24"/>
          <w:szCs w:val="24"/>
        </w:rPr>
        <w:t>Munai</w:t>
      </w:r>
      <w:proofErr w:type="spellEnd"/>
      <w:r w:rsidRPr="00ED57B3">
        <w:rPr>
          <w:bCs/>
          <w:i/>
          <w:iCs/>
          <w:sz w:val="24"/>
          <w:szCs w:val="24"/>
        </w:rPr>
        <w:t xml:space="preserve">, </w:t>
      </w:r>
      <w:proofErr w:type="spellStart"/>
      <w:r w:rsidRPr="00ED57B3">
        <w:rPr>
          <w:bCs/>
          <w:i/>
          <w:iCs/>
          <w:sz w:val="24"/>
          <w:szCs w:val="24"/>
        </w:rPr>
        <w:t>Nunungan</w:t>
      </w:r>
      <w:proofErr w:type="spellEnd"/>
      <w:r w:rsidRPr="00ED57B3">
        <w:rPr>
          <w:bCs/>
          <w:i/>
          <w:iCs/>
          <w:sz w:val="24"/>
          <w:szCs w:val="24"/>
        </w:rPr>
        <w:t xml:space="preserve">, </w:t>
      </w:r>
      <w:proofErr w:type="spellStart"/>
      <w:r w:rsidRPr="00ED57B3">
        <w:rPr>
          <w:bCs/>
          <w:i/>
          <w:iCs/>
          <w:sz w:val="24"/>
          <w:szCs w:val="24"/>
        </w:rPr>
        <w:t>Pantar</w:t>
      </w:r>
      <w:proofErr w:type="spellEnd"/>
      <w:r w:rsidRPr="00ED57B3">
        <w:rPr>
          <w:bCs/>
          <w:i/>
          <w:iCs/>
          <w:sz w:val="24"/>
          <w:szCs w:val="24"/>
        </w:rPr>
        <w:t xml:space="preserve">, </w:t>
      </w:r>
      <w:proofErr w:type="spellStart"/>
      <w:r w:rsidRPr="00ED57B3">
        <w:rPr>
          <w:bCs/>
          <w:i/>
          <w:iCs/>
          <w:sz w:val="24"/>
          <w:szCs w:val="24"/>
        </w:rPr>
        <w:t>Tagaloan</w:t>
      </w:r>
      <w:proofErr w:type="spellEnd"/>
      <w:r w:rsidRPr="00ED57B3">
        <w:rPr>
          <w:bCs/>
          <w:i/>
          <w:iCs/>
          <w:sz w:val="24"/>
          <w:szCs w:val="24"/>
        </w:rPr>
        <w:t xml:space="preserve"> and </w:t>
      </w:r>
      <w:proofErr w:type="spellStart"/>
      <w:r w:rsidRPr="00ED57B3">
        <w:rPr>
          <w:bCs/>
          <w:i/>
          <w:iCs/>
          <w:sz w:val="24"/>
          <w:szCs w:val="24"/>
        </w:rPr>
        <w:t>Tangkal</w:t>
      </w:r>
      <w:proofErr w:type="spellEnd"/>
      <w:r w:rsidRPr="00ED57B3">
        <w:rPr>
          <w:bCs/>
          <w:i/>
          <w:iCs/>
          <w:sz w:val="24"/>
          <w:szCs w:val="24"/>
        </w:rPr>
        <w:t xml:space="preserve"> in </w:t>
      </w:r>
      <w:proofErr w:type="spellStart"/>
      <w:r w:rsidRPr="00ED57B3">
        <w:rPr>
          <w:bCs/>
          <w:i/>
          <w:iCs/>
          <w:sz w:val="24"/>
          <w:szCs w:val="24"/>
        </w:rPr>
        <w:t>Lanao</w:t>
      </w:r>
      <w:proofErr w:type="spellEnd"/>
      <w:r w:rsidRPr="00ED57B3">
        <w:rPr>
          <w:bCs/>
          <w:i/>
          <w:iCs/>
          <w:sz w:val="24"/>
          <w:szCs w:val="24"/>
        </w:rPr>
        <w:t xml:space="preserve"> del Norte</w:t>
      </w:r>
    </w:p>
    <w:p w:rsidR="00000000" w:rsidRPr="00ED57B3" w:rsidRDefault="00E4701B" w:rsidP="00B62EFE">
      <w:pPr>
        <w:pStyle w:val="NoSpacing"/>
        <w:numPr>
          <w:ilvl w:val="1"/>
          <w:numId w:val="2"/>
        </w:numPr>
        <w:rPr>
          <w:bCs/>
          <w:i/>
          <w:iCs/>
          <w:sz w:val="24"/>
          <w:szCs w:val="24"/>
        </w:rPr>
      </w:pPr>
      <w:r w:rsidRPr="00ED57B3">
        <w:rPr>
          <w:bCs/>
          <w:i/>
          <w:iCs/>
          <w:sz w:val="24"/>
          <w:szCs w:val="24"/>
        </w:rPr>
        <w:t xml:space="preserve">39 </w:t>
      </w:r>
      <w:proofErr w:type="spellStart"/>
      <w:r w:rsidRPr="00ED57B3">
        <w:rPr>
          <w:bCs/>
          <w:i/>
          <w:iCs/>
          <w:sz w:val="24"/>
          <w:szCs w:val="24"/>
        </w:rPr>
        <w:t>brgys</w:t>
      </w:r>
      <w:proofErr w:type="spellEnd"/>
      <w:r w:rsidRPr="00ED57B3">
        <w:rPr>
          <w:bCs/>
          <w:i/>
          <w:iCs/>
          <w:sz w:val="24"/>
          <w:szCs w:val="24"/>
        </w:rPr>
        <w:t xml:space="preserve"> in </w:t>
      </w:r>
      <w:proofErr w:type="spellStart"/>
      <w:r w:rsidRPr="00ED57B3">
        <w:rPr>
          <w:bCs/>
          <w:i/>
          <w:iCs/>
          <w:sz w:val="24"/>
          <w:szCs w:val="24"/>
        </w:rPr>
        <w:t>Kabacan</w:t>
      </w:r>
      <w:proofErr w:type="spellEnd"/>
      <w:r w:rsidRPr="00ED57B3">
        <w:rPr>
          <w:bCs/>
          <w:i/>
          <w:iCs/>
          <w:sz w:val="24"/>
          <w:szCs w:val="24"/>
        </w:rPr>
        <w:t xml:space="preserve">, Carmen, </w:t>
      </w:r>
      <w:proofErr w:type="spellStart"/>
      <w:r w:rsidRPr="00ED57B3">
        <w:rPr>
          <w:bCs/>
          <w:i/>
          <w:iCs/>
          <w:sz w:val="24"/>
          <w:szCs w:val="24"/>
        </w:rPr>
        <w:t>Aleosan</w:t>
      </w:r>
      <w:proofErr w:type="spellEnd"/>
      <w:r w:rsidRPr="00ED57B3">
        <w:rPr>
          <w:bCs/>
          <w:i/>
          <w:iCs/>
          <w:sz w:val="24"/>
          <w:szCs w:val="24"/>
        </w:rPr>
        <w:t xml:space="preserve">, </w:t>
      </w:r>
      <w:proofErr w:type="spellStart"/>
      <w:r w:rsidRPr="00ED57B3">
        <w:rPr>
          <w:bCs/>
          <w:i/>
          <w:iCs/>
          <w:sz w:val="24"/>
          <w:szCs w:val="24"/>
        </w:rPr>
        <w:t>Pigkawayan</w:t>
      </w:r>
      <w:proofErr w:type="spellEnd"/>
      <w:r w:rsidRPr="00ED57B3">
        <w:rPr>
          <w:bCs/>
          <w:i/>
          <w:iCs/>
          <w:sz w:val="24"/>
          <w:szCs w:val="24"/>
        </w:rPr>
        <w:t xml:space="preserve">, </w:t>
      </w:r>
      <w:proofErr w:type="spellStart"/>
      <w:r w:rsidRPr="00ED57B3">
        <w:rPr>
          <w:bCs/>
          <w:i/>
          <w:iCs/>
          <w:sz w:val="24"/>
          <w:szCs w:val="24"/>
        </w:rPr>
        <w:t>Pikit</w:t>
      </w:r>
      <w:proofErr w:type="spellEnd"/>
      <w:r w:rsidRPr="00ED57B3">
        <w:rPr>
          <w:bCs/>
          <w:i/>
          <w:iCs/>
          <w:sz w:val="24"/>
          <w:szCs w:val="24"/>
        </w:rPr>
        <w:t xml:space="preserve">, and </w:t>
      </w:r>
      <w:proofErr w:type="spellStart"/>
      <w:r w:rsidRPr="00ED57B3">
        <w:rPr>
          <w:bCs/>
          <w:i/>
          <w:iCs/>
          <w:sz w:val="24"/>
          <w:szCs w:val="24"/>
        </w:rPr>
        <w:t>Midsayap</w:t>
      </w:r>
      <w:proofErr w:type="spellEnd"/>
      <w:r w:rsidRPr="00ED57B3">
        <w:rPr>
          <w:bCs/>
          <w:i/>
          <w:iCs/>
          <w:sz w:val="24"/>
          <w:szCs w:val="24"/>
        </w:rPr>
        <w:t xml:space="preserve"> in North </w:t>
      </w:r>
      <w:proofErr w:type="spellStart"/>
      <w:r w:rsidRPr="00ED57B3">
        <w:rPr>
          <w:bCs/>
          <w:i/>
          <w:iCs/>
          <w:sz w:val="24"/>
          <w:szCs w:val="24"/>
        </w:rPr>
        <w:t>Cotabato</w:t>
      </w:r>
      <w:proofErr w:type="spellEnd"/>
    </w:p>
    <w:p w:rsidR="00000000" w:rsidRPr="00ED57B3" w:rsidRDefault="00E4701B" w:rsidP="00B62EFE">
      <w:pPr>
        <w:pStyle w:val="NoSpacing"/>
        <w:numPr>
          <w:ilvl w:val="1"/>
          <w:numId w:val="2"/>
        </w:numPr>
        <w:rPr>
          <w:bCs/>
          <w:i/>
          <w:iCs/>
          <w:sz w:val="24"/>
          <w:szCs w:val="24"/>
        </w:rPr>
      </w:pPr>
      <w:proofErr w:type="spellStart"/>
      <w:r w:rsidRPr="00ED57B3">
        <w:rPr>
          <w:bCs/>
          <w:i/>
          <w:iCs/>
          <w:sz w:val="24"/>
          <w:szCs w:val="24"/>
        </w:rPr>
        <w:t>Cotabato</w:t>
      </w:r>
      <w:proofErr w:type="spellEnd"/>
      <w:r w:rsidRPr="00ED57B3">
        <w:rPr>
          <w:bCs/>
          <w:i/>
          <w:iCs/>
          <w:sz w:val="24"/>
          <w:szCs w:val="24"/>
        </w:rPr>
        <w:t xml:space="preserve"> Cit</w:t>
      </w:r>
      <w:r w:rsidRPr="00ED57B3">
        <w:rPr>
          <w:bCs/>
          <w:i/>
          <w:iCs/>
          <w:sz w:val="24"/>
          <w:szCs w:val="24"/>
        </w:rPr>
        <w:t xml:space="preserve">y and </w:t>
      </w:r>
      <w:proofErr w:type="spellStart"/>
      <w:r w:rsidRPr="00ED57B3">
        <w:rPr>
          <w:bCs/>
          <w:i/>
          <w:iCs/>
          <w:sz w:val="24"/>
          <w:szCs w:val="24"/>
        </w:rPr>
        <w:t>Isabela</w:t>
      </w:r>
      <w:proofErr w:type="spellEnd"/>
      <w:r w:rsidRPr="00ED57B3">
        <w:rPr>
          <w:bCs/>
          <w:i/>
          <w:iCs/>
          <w:sz w:val="24"/>
          <w:szCs w:val="24"/>
        </w:rPr>
        <w:t xml:space="preserve"> City</w:t>
      </w:r>
    </w:p>
    <w:p w:rsidR="00000000" w:rsidRPr="00ED57B3" w:rsidRDefault="00E4701B" w:rsidP="00B62EFE">
      <w:pPr>
        <w:pStyle w:val="NoSpacing"/>
        <w:numPr>
          <w:ilvl w:val="1"/>
          <w:numId w:val="2"/>
        </w:numPr>
        <w:rPr>
          <w:bCs/>
          <w:i/>
          <w:iCs/>
          <w:sz w:val="24"/>
          <w:szCs w:val="24"/>
        </w:rPr>
      </w:pPr>
      <w:r w:rsidRPr="00ED57B3">
        <w:rPr>
          <w:bCs/>
          <w:i/>
          <w:iCs/>
          <w:sz w:val="24"/>
          <w:szCs w:val="24"/>
        </w:rPr>
        <w:t>Other contiguous areas where there is a resolution of the local government unit or a petition of at least ten percent (10%) of the registered voters in the geographic area asking for their inclusion at least two (2) months prior to the</w:t>
      </w:r>
      <w:r w:rsidRPr="00ED57B3">
        <w:rPr>
          <w:bCs/>
          <w:i/>
          <w:iCs/>
          <w:sz w:val="24"/>
          <w:szCs w:val="24"/>
        </w:rPr>
        <w:t xml:space="preserve"> conduct of the ratification of the Basic Law.</w:t>
      </w:r>
    </w:p>
    <w:p w:rsidR="00B62EFE" w:rsidRPr="00ED57B3" w:rsidRDefault="00B62EFE" w:rsidP="00B62EFE">
      <w:pPr>
        <w:pStyle w:val="NoSpacing"/>
        <w:rPr>
          <w:bCs/>
          <w:i/>
          <w:iCs/>
          <w:sz w:val="24"/>
          <w:szCs w:val="24"/>
        </w:rPr>
      </w:pPr>
      <w:r w:rsidRPr="00ED57B3">
        <w:rPr>
          <w:bCs/>
          <w:i/>
          <w:iCs/>
          <w:sz w:val="24"/>
          <w:szCs w:val="24"/>
        </w:rPr>
        <w:t xml:space="preserve">The plebiscite shall be conducted, not earlier than 90 days or later than 120 days after the </w:t>
      </w:r>
      <w:proofErr w:type="spellStart"/>
      <w:r w:rsidRPr="00ED57B3">
        <w:rPr>
          <w:bCs/>
          <w:i/>
          <w:iCs/>
          <w:sz w:val="24"/>
          <w:szCs w:val="24"/>
        </w:rPr>
        <w:t>effectivity</w:t>
      </w:r>
      <w:proofErr w:type="spellEnd"/>
      <w:r w:rsidRPr="00ED57B3">
        <w:rPr>
          <w:bCs/>
          <w:i/>
          <w:iCs/>
          <w:sz w:val="24"/>
          <w:szCs w:val="24"/>
        </w:rPr>
        <w:t xml:space="preserve"> of the Basic Law. (BBL</w:t>
      </w:r>
      <w:proofErr w:type="gramStart"/>
      <w:r w:rsidRPr="00ED57B3">
        <w:rPr>
          <w:bCs/>
          <w:i/>
          <w:iCs/>
          <w:sz w:val="24"/>
          <w:szCs w:val="24"/>
        </w:rPr>
        <w:t>,  Art</w:t>
      </w:r>
      <w:proofErr w:type="gramEnd"/>
      <w:r w:rsidRPr="00ED57B3">
        <w:rPr>
          <w:bCs/>
          <w:i/>
          <w:iCs/>
          <w:sz w:val="24"/>
          <w:szCs w:val="24"/>
        </w:rPr>
        <w:t>. XV, Sec. 2)</w:t>
      </w:r>
    </w:p>
    <w:p w:rsidR="00B62EFE" w:rsidRDefault="00B62EFE" w:rsidP="00B62EFE">
      <w:pPr>
        <w:pStyle w:val="NoSpacing"/>
        <w:rPr>
          <w:b/>
          <w:bCs/>
          <w:i/>
          <w:iCs/>
          <w:sz w:val="24"/>
          <w:szCs w:val="24"/>
        </w:rPr>
      </w:pPr>
    </w:p>
    <w:p w:rsidR="00B62EFE" w:rsidRDefault="00B62EFE" w:rsidP="00B62EFE">
      <w:pPr>
        <w:pStyle w:val="NoSpacing"/>
        <w:rPr>
          <w:b/>
          <w:bCs/>
          <w:i/>
          <w:iCs/>
          <w:sz w:val="24"/>
          <w:szCs w:val="24"/>
        </w:rPr>
      </w:pPr>
    </w:p>
    <w:p w:rsidR="005955A7" w:rsidRPr="005955A7" w:rsidRDefault="005955A7" w:rsidP="005955A7">
      <w:pPr>
        <w:pStyle w:val="NoSpacing"/>
        <w:rPr>
          <w:b/>
          <w:bCs/>
          <w:i/>
          <w:iCs/>
          <w:sz w:val="24"/>
          <w:szCs w:val="24"/>
        </w:rPr>
      </w:pPr>
      <w:r w:rsidRPr="005955A7">
        <w:rPr>
          <w:b/>
          <w:bCs/>
          <w:i/>
          <w:iCs/>
          <w:sz w:val="24"/>
          <w:szCs w:val="24"/>
        </w:rPr>
        <w:t>DELIMITATION OF THE BANGSAMORO</w:t>
      </w:r>
    </w:p>
    <w:p w:rsidR="00B62EFE" w:rsidRDefault="00B62EFE" w:rsidP="00B62EFE">
      <w:pPr>
        <w:pStyle w:val="NoSpacing"/>
        <w:rPr>
          <w:b/>
          <w:bCs/>
          <w:i/>
          <w:iCs/>
          <w:sz w:val="24"/>
          <w:szCs w:val="24"/>
        </w:rPr>
      </w:pPr>
    </w:p>
    <w:p w:rsidR="005955A7" w:rsidRPr="00ED57B3" w:rsidRDefault="005955A7" w:rsidP="005955A7">
      <w:pPr>
        <w:pStyle w:val="NoSpacing"/>
        <w:rPr>
          <w:bCs/>
          <w:i/>
          <w:iCs/>
          <w:sz w:val="24"/>
          <w:szCs w:val="24"/>
        </w:rPr>
      </w:pPr>
      <w:r w:rsidRPr="00ED57B3">
        <w:rPr>
          <w:bCs/>
          <w:i/>
          <w:iCs/>
          <w:sz w:val="24"/>
          <w:szCs w:val="24"/>
        </w:rPr>
        <w:t xml:space="preserve">A plebiscite shall be held in areas which were not able to join in the </w:t>
      </w:r>
      <w:proofErr w:type="spellStart"/>
      <w:r w:rsidRPr="00ED57B3">
        <w:rPr>
          <w:bCs/>
          <w:i/>
          <w:iCs/>
          <w:sz w:val="24"/>
          <w:szCs w:val="24"/>
        </w:rPr>
        <w:t>Bangsamoro</w:t>
      </w:r>
      <w:proofErr w:type="spellEnd"/>
      <w:r w:rsidRPr="00ED57B3">
        <w:rPr>
          <w:bCs/>
          <w:i/>
          <w:iCs/>
          <w:sz w:val="24"/>
          <w:szCs w:val="24"/>
        </w:rPr>
        <w:t xml:space="preserve"> 5 years after the ratification of the BBL and every 5 years thereafter for a period of 25 years, to determine whether or not they desire to join the </w:t>
      </w:r>
      <w:proofErr w:type="spellStart"/>
      <w:r w:rsidRPr="00ED57B3">
        <w:rPr>
          <w:bCs/>
          <w:i/>
          <w:iCs/>
          <w:sz w:val="24"/>
          <w:szCs w:val="24"/>
        </w:rPr>
        <w:t>Bangsamoro</w:t>
      </w:r>
      <w:proofErr w:type="spellEnd"/>
      <w:r w:rsidRPr="00ED57B3">
        <w:rPr>
          <w:bCs/>
          <w:i/>
          <w:iCs/>
          <w:sz w:val="24"/>
          <w:szCs w:val="24"/>
        </w:rPr>
        <w:t xml:space="preserve"> (Art. XV, Sec. 4).</w:t>
      </w:r>
    </w:p>
    <w:p w:rsidR="005955A7" w:rsidRPr="00ED57B3" w:rsidRDefault="005955A7" w:rsidP="005955A7">
      <w:pPr>
        <w:pStyle w:val="NoSpacing"/>
        <w:rPr>
          <w:bCs/>
          <w:i/>
          <w:iCs/>
          <w:sz w:val="24"/>
          <w:szCs w:val="24"/>
        </w:rPr>
      </w:pPr>
      <w:r w:rsidRPr="00ED57B3">
        <w:rPr>
          <w:bCs/>
          <w:i/>
          <w:iCs/>
          <w:sz w:val="24"/>
          <w:szCs w:val="24"/>
        </w:rPr>
        <w:t xml:space="preserve">Contiguous areas mentioned in the 1976 Tripoli Agreement and the 1996 Final Peace Agreement may opt to join the </w:t>
      </w:r>
      <w:proofErr w:type="spellStart"/>
      <w:r w:rsidRPr="00ED57B3">
        <w:rPr>
          <w:bCs/>
          <w:i/>
          <w:iCs/>
          <w:sz w:val="24"/>
          <w:szCs w:val="24"/>
        </w:rPr>
        <w:t>Bangsamoro</w:t>
      </w:r>
      <w:proofErr w:type="spellEnd"/>
      <w:r w:rsidRPr="00ED57B3">
        <w:rPr>
          <w:bCs/>
          <w:i/>
          <w:iCs/>
          <w:sz w:val="24"/>
          <w:szCs w:val="24"/>
        </w:rPr>
        <w:t xml:space="preserve"> through a period plebiscite, provided that a petition signed by 10% of the registered voters or a resolution of the LGU of each province, city, municipality or other contiguous geographic area opting to join is submitted to their respective election office at least 1 year prior the scheduled plebiscite (Art. XV, Sec. 4).</w:t>
      </w:r>
    </w:p>
    <w:p w:rsidR="005955A7" w:rsidRPr="00ED57B3" w:rsidRDefault="005955A7" w:rsidP="005955A7">
      <w:pPr>
        <w:pStyle w:val="NoSpacing"/>
        <w:rPr>
          <w:bCs/>
          <w:i/>
          <w:iCs/>
          <w:sz w:val="24"/>
          <w:szCs w:val="24"/>
        </w:rPr>
      </w:pPr>
      <w:r w:rsidRPr="00ED57B3">
        <w:rPr>
          <w:bCs/>
          <w:i/>
          <w:iCs/>
          <w:sz w:val="24"/>
          <w:szCs w:val="24"/>
        </w:rPr>
        <w:t>At the end of the 25</w:t>
      </w:r>
      <w:r w:rsidRPr="00ED57B3">
        <w:rPr>
          <w:bCs/>
          <w:i/>
          <w:iCs/>
          <w:sz w:val="24"/>
          <w:szCs w:val="24"/>
          <w:vertAlign w:val="superscript"/>
        </w:rPr>
        <w:t>th</w:t>
      </w:r>
      <w:r w:rsidRPr="00ED57B3">
        <w:rPr>
          <w:bCs/>
          <w:i/>
          <w:iCs/>
          <w:sz w:val="24"/>
          <w:szCs w:val="24"/>
        </w:rPr>
        <w:t xml:space="preserve"> year, the </w:t>
      </w:r>
      <w:proofErr w:type="spellStart"/>
      <w:r w:rsidRPr="00ED57B3">
        <w:rPr>
          <w:bCs/>
          <w:i/>
          <w:iCs/>
          <w:sz w:val="24"/>
          <w:szCs w:val="24"/>
        </w:rPr>
        <w:t>Bangsamoro</w:t>
      </w:r>
      <w:proofErr w:type="spellEnd"/>
      <w:r w:rsidRPr="00ED57B3">
        <w:rPr>
          <w:bCs/>
          <w:i/>
          <w:iCs/>
          <w:sz w:val="24"/>
          <w:szCs w:val="24"/>
        </w:rPr>
        <w:t xml:space="preserve"> shall have been delineated and </w:t>
      </w:r>
      <w:proofErr w:type="gramStart"/>
      <w:r w:rsidRPr="00ED57B3">
        <w:rPr>
          <w:bCs/>
          <w:i/>
          <w:iCs/>
          <w:sz w:val="24"/>
          <w:szCs w:val="24"/>
        </w:rPr>
        <w:t>delimited,</w:t>
      </w:r>
      <w:proofErr w:type="gramEnd"/>
      <w:r w:rsidRPr="00ED57B3">
        <w:rPr>
          <w:bCs/>
          <w:i/>
          <w:iCs/>
          <w:sz w:val="24"/>
          <w:szCs w:val="24"/>
        </w:rPr>
        <w:t xml:space="preserve"> no other plebiscite for expansions shall be held (Art VX, Sec. 5).</w:t>
      </w:r>
    </w:p>
    <w:p w:rsidR="005955A7" w:rsidRPr="00ED57B3" w:rsidRDefault="005955A7" w:rsidP="00B62EFE">
      <w:pPr>
        <w:pStyle w:val="NoSpacing"/>
        <w:rPr>
          <w:bCs/>
          <w:i/>
          <w:iCs/>
          <w:sz w:val="24"/>
          <w:szCs w:val="24"/>
        </w:rPr>
      </w:pPr>
    </w:p>
    <w:p w:rsidR="005955A7" w:rsidRDefault="005955A7" w:rsidP="00B62EFE">
      <w:pPr>
        <w:pStyle w:val="NoSpacing"/>
        <w:rPr>
          <w:b/>
          <w:bCs/>
          <w:i/>
          <w:iCs/>
          <w:sz w:val="24"/>
          <w:szCs w:val="24"/>
        </w:rPr>
      </w:pPr>
    </w:p>
    <w:p w:rsidR="005955A7" w:rsidRPr="005955A7" w:rsidRDefault="005955A7" w:rsidP="005955A7">
      <w:pPr>
        <w:pStyle w:val="NoSpacing"/>
        <w:rPr>
          <w:b/>
          <w:bCs/>
          <w:i/>
          <w:iCs/>
          <w:sz w:val="24"/>
          <w:szCs w:val="24"/>
        </w:rPr>
      </w:pPr>
      <w:r w:rsidRPr="005955A7">
        <w:rPr>
          <w:b/>
          <w:bCs/>
          <w:i/>
          <w:iCs/>
          <w:sz w:val="24"/>
          <w:szCs w:val="24"/>
        </w:rPr>
        <w:lastRenderedPageBreak/>
        <w:t xml:space="preserve">MYTH: That the </w:t>
      </w:r>
      <w:proofErr w:type="spellStart"/>
      <w:r w:rsidRPr="005955A7">
        <w:rPr>
          <w:b/>
          <w:bCs/>
          <w:i/>
          <w:iCs/>
          <w:sz w:val="24"/>
          <w:szCs w:val="24"/>
        </w:rPr>
        <w:t>Bangsamoro</w:t>
      </w:r>
      <w:proofErr w:type="spellEnd"/>
      <w:r w:rsidRPr="005955A7">
        <w:rPr>
          <w:b/>
          <w:bCs/>
          <w:i/>
          <w:iCs/>
          <w:sz w:val="24"/>
          <w:szCs w:val="24"/>
        </w:rPr>
        <w:t xml:space="preserve"> will be an Islamic state where </w:t>
      </w:r>
      <w:proofErr w:type="spellStart"/>
      <w:r w:rsidRPr="005955A7">
        <w:rPr>
          <w:b/>
          <w:bCs/>
          <w:i/>
          <w:iCs/>
          <w:sz w:val="24"/>
          <w:szCs w:val="24"/>
        </w:rPr>
        <w:t>Shari’ah</w:t>
      </w:r>
      <w:proofErr w:type="spellEnd"/>
      <w:r w:rsidRPr="005955A7">
        <w:rPr>
          <w:b/>
          <w:bCs/>
          <w:i/>
          <w:iCs/>
          <w:sz w:val="24"/>
          <w:szCs w:val="24"/>
        </w:rPr>
        <w:t xml:space="preserve"> law will be applied to all of its inhabitants, </w:t>
      </w:r>
      <w:proofErr w:type="spellStart"/>
      <w:r w:rsidRPr="005955A7">
        <w:rPr>
          <w:b/>
          <w:bCs/>
          <w:i/>
          <w:iCs/>
          <w:sz w:val="24"/>
          <w:szCs w:val="24"/>
        </w:rPr>
        <w:t>Moros</w:t>
      </w:r>
      <w:proofErr w:type="spellEnd"/>
      <w:r w:rsidRPr="005955A7">
        <w:rPr>
          <w:b/>
          <w:bCs/>
          <w:i/>
          <w:iCs/>
          <w:sz w:val="24"/>
          <w:szCs w:val="24"/>
        </w:rPr>
        <w:t xml:space="preserve">, Christians and </w:t>
      </w:r>
      <w:proofErr w:type="spellStart"/>
      <w:r w:rsidRPr="005955A7">
        <w:rPr>
          <w:b/>
          <w:bCs/>
          <w:i/>
          <w:iCs/>
          <w:sz w:val="24"/>
          <w:szCs w:val="24"/>
        </w:rPr>
        <w:t>Lumads</w:t>
      </w:r>
      <w:proofErr w:type="spellEnd"/>
      <w:r w:rsidRPr="005955A7">
        <w:rPr>
          <w:b/>
          <w:bCs/>
          <w:i/>
          <w:iCs/>
          <w:sz w:val="24"/>
          <w:szCs w:val="24"/>
        </w:rPr>
        <w:t xml:space="preserve"> alike.</w:t>
      </w:r>
    </w:p>
    <w:p w:rsidR="005955A7" w:rsidRDefault="005955A7" w:rsidP="00B62EFE">
      <w:pPr>
        <w:pStyle w:val="NoSpacing"/>
        <w:rPr>
          <w:b/>
          <w:bCs/>
          <w:i/>
          <w:iCs/>
          <w:sz w:val="24"/>
          <w:szCs w:val="24"/>
        </w:rPr>
      </w:pPr>
    </w:p>
    <w:p w:rsidR="005955A7" w:rsidRPr="00ED57B3" w:rsidRDefault="005955A7" w:rsidP="005955A7">
      <w:pPr>
        <w:pStyle w:val="NoSpacing"/>
        <w:rPr>
          <w:b/>
          <w:bCs/>
          <w:i/>
          <w:iCs/>
          <w:color w:val="002060"/>
          <w:sz w:val="24"/>
          <w:szCs w:val="24"/>
        </w:rPr>
      </w:pPr>
      <w:r w:rsidRPr="005955A7">
        <w:rPr>
          <w:b/>
          <w:bCs/>
          <w:i/>
          <w:iCs/>
          <w:sz w:val="24"/>
          <w:szCs w:val="24"/>
        </w:rPr>
        <w:t>FACT:</w:t>
      </w:r>
      <w:r w:rsidR="00ED57B3">
        <w:rPr>
          <w:b/>
          <w:bCs/>
          <w:i/>
          <w:iCs/>
          <w:sz w:val="24"/>
          <w:szCs w:val="24"/>
        </w:rPr>
        <w:t xml:space="preserve"> </w:t>
      </w:r>
      <w:r w:rsidRPr="00ED57B3">
        <w:rPr>
          <w:b/>
          <w:bCs/>
          <w:i/>
          <w:iCs/>
          <w:color w:val="C00000"/>
          <w:sz w:val="24"/>
          <w:szCs w:val="24"/>
        </w:rPr>
        <w:t>NOT TRUE</w:t>
      </w:r>
      <w:r w:rsidRPr="00ED57B3">
        <w:rPr>
          <w:b/>
          <w:bCs/>
          <w:i/>
          <w:iCs/>
          <w:color w:val="002060"/>
          <w:sz w:val="24"/>
          <w:szCs w:val="24"/>
        </w:rPr>
        <w:t>. There is nowhere in the proposed BBL that an Islamic State is mentioned, even more so to be established.</w:t>
      </w:r>
    </w:p>
    <w:p w:rsidR="005955A7" w:rsidRPr="00ED57B3" w:rsidRDefault="005955A7" w:rsidP="00B62EFE">
      <w:pPr>
        <w:pStyle w:val="NoSpacing"/>
        <w:rPr>
          <w:b/>
          <w:bCs/>
          <w:i/>
          <w:iCs/>
          <w:color w:val="002060"/>
          <w:sz w:val="24"/>
          <w:szCs w:val="24"/>
        </w:rPr>
      </w:pPr>
    </w:p>
    <w:p w:rsidR="005955A7" w:rsidRPr="00ED57B3" w:rsidRDefault="005955A7" w:rsidP="005955A7">
      <w:pPr>
        <w:pStyle w:val="NoSpacing"/>
        <w:rPr>
          <w:bCs/>
          <w:i/>
          <w:iCs/>
          <w:sz w:val="24"/>
          <w:szCs w:val="24"/>
        </w:rPr>
      </w:pPr>
      <w:r w:rsidRPr="00ED57B3">
        <w:rPr>
          <w:bCs/>
          <w:i/>
          <w:iCs/>
          <w:sz w:val="24"/>
          <w:szCs w:val="24"/>
        </w:rPr>
        <w:t xml:space="preserve">There shall be a </w:t>
      </w:r>
      <w:r w:rsidRPr="00ED57B3">
        <w:rPr>
          <w:bCs/>
          <w:i/>
          <w:iCs/>
          <w:sz w:val="24"/>
          <w:szCs w:val="24"/>
          <w:u w:val="single"/>
        </w:rPr>
        <w:t xml:space="preserve">plurality of justice system in the </w:t>
      </w:r>
      <w:proofErr w:type="spellStart"/>
      <w:r w:rsidRPr="00ED57B3">
        <w:rPr>
          <w:bCs/>
          <w:i/>
          <w:iCs/>
          <w:sz w:val="24"/>
          <w:szCs w:val="24"/>
          <w:u w:val="single"/>
        </w:rPr>
        <w:t>Bangsamoro</w:t>
      </w:r>
      <w:proofErr w:type="spellEnd"/>
      <w:r w:rsidRPr="00ED57B3">
        <w:rPr>
          <w:bCs/>
          <w:i/>
          <w:iCs/>
          <w:sz w:val="24"/>
          <w:szCs w:val="24"/>
        </w:rPr>
        <w:t xml:space="preserve"> consisting of:</w:t>
      </w:r>
    </w:p>
    <w:p w:rsidR="00000000" w:rsidRPr="00ED57B3" w:rsidRDefault="00E4701B" w:rsidP="005955A7">
      <w:pPr>
        <w:pStyle w:val="NoSpacing"/>
        <w:numPr>
          <w:ilvl w:val="1"/>
          <w:numId w:val="3"/>
        </w:numPr>
        <w:rPr>
          <w:bCs/>
          <w:i/>
          <w:iCs/>
          <w:sz w:val="24"/>
          <w:szCs w:val="24"/>
        </w:rPr>
      </w:pPr>
      <w:proofErr w:type="spellStart"/>
      <w:r w:rsidRPr="00ED57B3">
        <w:rPr>
          <w:bCs/>
          <w:i/>
          <w:iCs/>
          <w:sz w:val="24"/>
          <w:szCs w:val="24"/>
        </w:rPr>
        <w:t>Shari’ah</w:t>
      </w:r>
      <w:proofErr w:type="spellEnd"/>
      <w:r w:rsidRPr="00ED57B3">
        <w:rPr>
          <w:bCs/>
          <w:i/>
          <w:iCs/>
          <w:sz w:val="24"/>
          <w:szCs w:val="24"/>
        </w:rPr>
        <w:t xml:space="preserve"> </w:t>
      </w:r>
      <w:r w:rsidRPr="00ED57B3">
        <w:rPr>
          <w:bCs/>
          <w:i/>
          <w:iCs/>
          <w:sz w:val="24"/>
          <w:szCs w:val="24"/>
        </w:rPr>
        <w:t xml:space="preserve">law </w:t>
      </w:r>
      <w:r w:rsidRPr="00ED57B3">
        <w:rPr>
          <w:bCs/>
          <w:i/>
          <w:iCs/>
          <w:sz w:val="24"/>
          <w:szCs w:val="24"/>
        </w:rPr>
        <w:t>which shall have supremacy and application over Muslims only</w:t>
      </w:r>
    </w:p>
    <w:p w:rsidR="00000000" w:rsidRPr="00ED57B3" w:rsidRDefault="00E4701B" w:rsidP="005955A7">
      <w:pPr>
        <w:pStyle w:val="NoSpacing"/>
        <w:numPr>
          <w:ilvl w:val="1"/>
          <w:numId w:val="3"/>
        </w:numPr>
        <w:rPr>
          <w:bCs/>
          <w:i/>
          <w:iCs/>
          <w:sz w:val="24"/>
          <w:szCs w:val="24"/>
        </w:rPr>
      </w:pPr>
      <w:r w:rsidRPr="00ED57B3">
        <w:rPr>
          <w:bCs/>
          <w:i/>
          <w:iCs/>
          <w:sz w:val="24"/>
          <w:szCs w:val="24"/>
        </w:rPr>
        <w:t xml:space="preserve">the </w:t>
      </w:r>
      <w:r w:rsidRPr="00ED57B3">
        <w:rPr>
          <w:bCs/>
          <w:i/>
          <w:iCs/>
          <w:sz w:val="24"/>
          <w:szCs w:val="24"/>
        </w:rPr>
        <w:t>traditional or tribal justice system</w:t>
      </w:r>
      <w:r w:rsidRPr="00ED57B3">
        <w:rPr>
          <w:bCs/>
          <w:i/>
          <w:iCs/>
          <w:sz w:val="24"/>
          <w:szCs w:val="24"/>
        </w:rPr>
        <w:t xml:space="preserve">, for the indigenous peoples in the </w:t>
      </w:r>
      <w:proofErr w:type="spellStart"/>
      <w:r w:rsidRPr="00ED57B3">
        <w:rPr>
          <w:bCs/>
          <w:i/>
          <w:iCs/>
          <w:sz w:val="24"/>
          <w:szCs w:val="24"/>
        </w:rPr>
        <w:t>Bangsamoro</w:t>
      </w:r>
      <w:proofErr w:type="spellEnd"/>
    </w:p>
    <w:p w:rsidR="00000000" w:rsidRPr="00ED57B3" w:rsidRDefault="00E4701B" w:rsidP="005955A7">
      <w:pPr>
        <w:pStyle w:val="NoSpacing"/>
        <w:numPr>
          <w:ilvl w:val="1"/>
          <w:numId w:val="3"/>
        </w:numPr>
        <w:rPr>
          <w:bCs/>
          <w:i/>
          <w:iCs/>
          <w:sz w:val="24"/>
          <w:szCs w:val="24"/>
        </w:rPr>
      </w:pPr>
      <w:r w:rsidRPr="00ED57B3">
        <w:rPr>
          <w:bCs/>
          <w:i/>
          <w:iCs/>
          <w:sz w:val="24"/>
          <w:szCs w:val="24"/>
        </w:rPr>
        <w:t>the local courts</w:t>
      </w:r>
    </w:p>
    <w:p w:rsidR="00000000" w:rsidRPr="00ED57B3" w:rsidRDefault="00E4701B" w:rsidP="005955A7">
      <w:pPr>
        <w:pStyle w:val="NoSpacing"/>
        <w:numPr>
          <w:ilvl w:val="1"/>
          <w:numId w:val="3"/>
        </w:numPr>
        <w:rPr>
          <w:bCs/>
          <w:i/>
          <w:iCs/>
          <w:sz w:val="24"/>
          <w:szCs w:val="24"/>
        </w:rPr>
      </w:pPr>
      <w:r w:rsidRPr="00ED57B3">
        <w:rPr>
          <w:bCs/>
          <w:i/>
          <w:iCs/>
          <w:sz w:val="24"/>
          <w:szCs w:val="24"/>
        </w:rPr>
        <w:t>alternative dispute resolution system</w:t>
      </w:r>
    </w:p>
    <w:p w:rsidR="005955A7" w:rsidRDefault="005955A7" w:rsidP="005955A7">
      <w:pPr>
        <w:pStyle w:val="NoSpacing"/>
        <w:rPr>
          <w:b/>
          <w:bCs/>
          <w:i/>
          <w:iCs/>
          <w:sz w:val="24"/>
          <w:szCs w:val="24"/>
        </w:rPr>
      </w:pPr>
    </w:p>
    <w:p w:rsidR="005955A7" w:rsidRPr="005955A7" w:rsidRDefault="005955A7" w:rsidP="005955A7">
      <w:pPr>
        <w:pStyle w:val="NoSpacing"/>
        <w:rPr>
          <w:b/>
          <w:bCs/>
          <w:i/>
          <w:iCs/>
          <w:sz w:val="24"/>
          <w:szCs w:val="24"/>
        </w:rPr>
      </w:pPr>
      <w:r w:rsidRPr="005955A7">
        <w:rPr>
          <w:b/>
          <w:bCs/>
          <w:i/>
          <w:iCs/>
          <w:sz w:val="24"/>
          <w:szCs w:val="24"/>
        </w:rPr>
        <w:t xml:space="preserve">MYTH: That the </w:t>
      </w:r>
      <w:proofErr w:type="spellStart"/>
      <w:r w:rsidRPr="005955A7">
        <w:rPr>
          <w:b/>
          <w:bCs/>
          <w:i/>
          <w:iCs/>
          <w:sz w:val="24"/>
          <w:szCs w:val="24"/>
        </w:rPr>
        <w:t>Bangsamoro</w:t>
      </w:r>
      <w:proofErr w:type="spellEnd"/>
      <w:r w:rsidRPr="005955A7">
        <w:rPr>
          <w:b/>
          <w:bCs/>
          <w:i/>
          <w:iCs/>
          <w:sz w:val="24"/>
          <w:szCs w:val="24"/>
        </w:rPr>
        <w:t xml:space="preserve"> will have its </w:t>
      </w:r>
      <w:proofErr w:type="gramStart"/>
      <w:r w:rsidRPr="005955A7">
        <w:rPr>
          <w:b/>
          <w:bCs/>
          <w:i/>
          <w:iCs/>
          <w:sz w:val="24"/>
          <w:szCs w:val="24"/>
        </w:rPr>
        <w:t>own  armed</w:t>
      </w:r>
      <w:proofErr w:type="gramEnd"/>
      <w:r w:rsidRPr="005955A7">
        <w:rPr>
          <w:b/>
          <w:bCs/>
          <w:i/>
          <w:iCs/>
          <w:sz w:val="24"/>
          <w:szCs w:val="24"/>
        </w:rPr>
        <w:t xml:space="preserve"> forces, foreign policy, and currency.</w:t>
      </w:r>
    </w:p>
    <w:p w:rsidR="005955A7" w:rsidRDefault="005955A7" w:rsidP="00B62EFE">
      <w:pPr>
        <w:pStyle w:val="NoSpacing"/>
        <w:rPr>
          <w:b/>
          <w:bCs/>
          <w:i/>
          <w:iCs/>
          <w:sz w:val="24"/>
          <w:szCs w:val="24"/>
        </w:rPr>
      </w:pPr>
    </w:p>
    <w:p w:rsidR="005955A7" w:rsidRPr="005955A7" w:rsidRDefault="005955A7" w:rsidP="005955A7">
      <w:pPr>
        <w:pStyle w:val="NoSpacing"/>
        <w:rPr>
          <w:sz w:val="24"/>
          <w:szCs w:val="24"/>
        </w:rPr>
      </w:pPr>
      <w:r w:rsidRPr="005955A7">
        <w:rPr>
          <w:b/>
          <w:bCs/>
          <w:sz w:val="24"/>
          <w:szCs w:val="24"/>
        </w:rPr>
        <w:t>FACT:</w:t>
      </w:r>
      <w:r w:rsidR="00ED57B3">
        <w:rPr>
          <w:b/>
          <w:bCs/>
          <w:sz w:val="24"/>
          <w:szCs w:val="24"/>
        </w:rPr>
        <w:t xml:space="preserve"> </w:t>
      </w:r>
      <w:r w:rsidRPr="00ED57B3">
        <w:rPr>
          <w:b/>
          <w:bCs/>
          <w:color w:val="C00000"/>
          <w:sz w:val="24"/>
          <w:szCs w:val="24"/>
        </w:rPr>
        <w:t>NOT TRUE</w:t>
      </w:r>
      <w:r w:rsidRPr="00ED57B3">
        <w:rPr>
          <w:color w:val="C00000"/>
          <w:sz w:val="24"/>
          <w:szCs w:val="24"/>
        </w:rPr>
        <w:t>.</w:t>
      </w:r>
      <w:r w:rsidRPr="005955A7">
        <w:rPr>
          <w:sz w:val="24"/>
          <w:szCs w:val="24"/>
        </w:rPr>
        <w:t xml:space="preserve"> </w:t>
      </w:r>
      <w:r w:rsidRPr="00ED57B3">
        <w:rPr>
          <w:color w:val="002060"/>
          <w:sz w:val="24"/>
          <w:szCs w:val="24"/>
        </w:rPr>
        <w:t xml:space="preserve">It is clearly stated in the proposed BBL that defense and external security, foreign policy, coinage and monetary policy, among others, are reserved powers of the Central Government. </w:t>
      </w:r>
      <w:r w:rsidRPr="005955A7">
        <w:rPr>
          <w:sz w:val="24"/>
          <w:szCs w:val="24"/>
        </w:rPr>
        <w:t xml:space="preserve">Therefore, the </w:t>
      </w:r>
      <w:proofErr w:type="spellStart"/>
      <w:r w:rsidRPr="005955A7">
        <w:rPr>
          <w:sz w:val="24"/>
          <w:szCs w:val="24"/>
        </w:rPr>
        <w:t>Bangsamoro</w:t>
      </w:r>
      <w:proofErr w:type="spellEnd"/>
      <w:r w:rsidRPr="005955A7">
        <w:rPr>
          <w:sz w:val="24"/>
          <w:szCs w:val="24"/>
        </w:rPr>
        <w:t xml:space="preserve"> will not have its own armed </w:t>
      </w:r>
      <w:proofErr w:type="gramStart"/>
      <w:r w:rsidRPr="005955A7">
        <w:rPr>
          <w:sz w:val="24"/>
          <w:szCs w:val="24"/>
        </w:rPr>
        <w:t>forces,</w:t>
      </w:r>
      <w:proofErr w:type="gramEnd"/>
      <w:r w:rsidRPr="005955A7">
        <w:rPr>
          <w:sz w:val="24"/>
          <w:szCs w:val="24"/>
        </w:rPr>
        <w:t xml:space="preserve"> foreign policy and currency (see BBL, Art. V, Sec. 1).</w:t>
      </w:r>
    </w:p>
    <w:p w:rsidR="005955A7" w:rsidRPr="005955A7" w:rsidRDefault="005955A7" w:rsidP="005955A7">
      <w:pPr>
        <w:pStyle w:val="NoSpacing"/>
        <w:rPr>
          <w:sz w:val="24"/>
          <w:szCs w:val="24"/>
        </w:rPr>
      </w:pPr>
      <w:r w:rsidRPr="005955A7">
        <w:rPr>
          <w:sz w:val="24"/>
          <w:szCs w:val="24"/>
          <w:u w:val="single"/>
        </w:rPr>
        <w:t>NOTE:</w:t>
      </w:r>
      <w:r w:rsidRPr="005955A7">
        <w:rPr>
          <w:sz w:val="24"/>
          <w:szCs w:val="24"/>
        </w:rPr>
        <w:t xml:space="preserve"> Other reserved powers of the Central Government are: postal service, citizenship and naturalization, immigration, customs and tariff, common market and global trade, and intellectual property rights.</w:t>
      </w:r>
    </w:p>
    <w:p w:rsidR="00B62EFE" w:rsidRDefault="00B62EFE" w:rsidP="00B62EFE">
      <w:pPr>
        <w:pStyle w:val="NoSpacing"/>
        <w:rPr>
          <w:sz w:val="24"/>
          <w:szCs w:val="24"/>
        </w:rPr>
      </w:pPr>
    </w:p>
    <w:p w:rsidR="005955A7" w:rsidRPr="005955A7" w:rsidRDefault="005955A7" w:rsidP="005955A7">
      <w:pPr>
        <w:pStyle w:val="NoSpacing"/>
        <w:rPr>
          <w:sz w:val="24"/>
          <w:szCs w:val="24"/>
        </w:rPr>
      </w:pPr>
      <w:r w:rsidRPr="005955A7">
        <w:rPr>
          <w:b/>
          <w:bCs/>
          <w:sz w:val="24"/>
          <w:szCs w:val="24"/>
        </w:rPr>
        <w:t xml:space="preserve">MYTH: </w:t>
      </w:r>
      <w:r w:rsidRPr="005955A7">
        <w:rPr>
          <w:b/>
          <w:bCs/>
          <w:i/>
          <w:iCs/>
          <w:sz w:val="24"/>
          <w:szCs w:val="24"/>
        </w:rPr>
        <w:t xml:space="preserve">That the proposed parliamentary form of government in the </w:t>
      </w:r>
      <w:proofErr w:type="spellStart"/>
      <w:r w:rsidRPr="005955A7">
        <w:rPr>
          <w:b/>
          <w:bCs/>
          <w:i/>
          <w:iCs/>
          <w:sz w:val="24"/>
          <w:szCs w:val="24"/>
        </w:rPr>
        <w:t>Bangsamoro</w:t>
      </w:r>
      <w:proofErr w:type="spellEnd"/>
      <w:r w:rsidRPr="005955A7">
        <w:rPr>
          <w:b/>
          <w:bCs/>
          <w:i/>
          <w:iCs/>
          <w:sz w:val="24"/>
          <w:szCs w:val="24"/>
        </w:rPr>
        <w:t xml:space="preserve"> is unconstitutional.</w:t>
      </w:r>
    </w:p>
    <w:p w:rsidR="005955A7" w:rsidRDefault="005955A7" w:rsidP="00B62EFE">
      <w:pPr>
        <w:pStyle w:val="NoSpacing"/>
        <w:rPr>
          <w:sz w:val="24"/>
          <w:szCs w:val="24"/>
        </w:rPr>
      </w:pPr>
    </w:p>
    <w:p w:rsidR="005955A7" w:rsidRPr="005955A7" w:rsidRDefault="005955A7" w:rsidP="005955A7">
      <w:pPr>
        <w:pStyle w:val="NoSpacing"/>
        <w:rPr>
          <w:sz w:val="24"/>
          <w:szCs w:val="24"/>
        </w:rPr>
      </w:pPr>
      <w:r w:rsidRPr="005955A7">
        <w:rPr>
          <w:b/>
          <w:bCs/>
          <w:sz w:val="24"/>
          <w:szCs w:val="24"/>
        </w:rPr>
        <w:t>FACT:</w:t>
      </w:r>
      <w:r w:rsidR="00ED57B3">
        <w:rPr>
          <w:b/>
          <w:bCs/>
          <w:sz w:val="24"/>
          <w:szCs w:val="24"/>
        </w:rPr>
        <w:t xml:space="preserve"> </w:t>
      </w:r>
      <w:r w:rsidRPr="00ED57B3">
        <w:rPr>
          <w:b/>
          <w:bCs/>
          <w:color w:val="002060"/>
          <w:sz w:val="24"/>
          <w:szCs w:val="24"/>
        </w:rPr>
        <w:t xml:space="preserve">A parliamentary form of government in the </w:t>
      </w:r>
      <w:proofErr w:type="spellStart"/>
      <w:r w:rsidRPr="00ED57B3">
        <w:rPr>
          <w:b/>
          <w:bCs/>
          <w:color w:val="002060"/>
          <w:sz w:val="24"/>
          <w:szCs w:val="24"/>
        </w:rPr>
        <w:t>Bangsamoro</w:t>
      </w:r>
      <w:proofErr w:type="spellEnd"/>
      <w:r w:rsidRPr="00ED57B3">
        <w:rPr>
          <w:b/>
          <w:bCs/>
          <w:color w:val="002060"/>
          <w:sz w:val="24"/>
          <w:szCs w:val="24"/>
        </w:rPr>
        <w:t xml:space="preserve"> is possible under the 1987 Constitution.</w:t>
      </w:r>
    </w:p>
    <w:p w:rsidR="005955A7" w:rsidRPr="005955A7" w:rsidRDefault="005955A7" w:rsidP="005955A7">
      <w:pPr>
        <w:pStyle w:val="NoSpacing"/>
        <w:rPr>
          <w:sz w:val="24"/>
          <w:szCs w:val="24"/>
        </w:rPr>
      </w:pPr>
      <w:r w:rsidRPr="005955A7">
        <w:rPr>
          <w:b/>
          <w:bCs/>
          <w:sz w:val="24"/>
          <w:szCs w:val="24"/>
        </w:rPr>
        <w:t>The Constitution does not prescribe a particular form of government for the autonomous regions. It only provides that “the organic act shall define the basic structure of government for the region consisting of the executive department and legislative assembly, both of which shall be elective and representative of the constituent political units” (Art. X, Sec. 18).</w:t>
      </w:r>
    </w:p>
    <w:p w:rsidR="00ED57B3" w:rsidRDefault="00ED57B3" w:rsidP="005955A7">
      <w:pPr>
        <w:pStyle w:val="NoSpacing"/>
        <w:rPr>
          <w:bCs/>
          <w:sz w:val="24"/>
          <w:szCs w:val="24"/>
        </w:rPr>
      </w:pPr>
    </w:p>
    <w:p w:rsidR="005955A7" w:rsidRPr="00ED57B3" w:rsidRDefault="005955A7" w:rsidP="00ED57B3">
      <w:pPr>
        <w:pStyle w:val="NoSpacing"/>
        <w:rPr>
          <w:sz w:val="24"/>
          <w:szCs w:val="24"/>
        </w:rPr>
      </w:pPr>
      <w:r w:rsidRPr="00ED57B3">
        <w:rPr>
          <w:bCs/>
          <w:sz w:val="24"/>
          <w:szCs w:val="24"/>
        </w:rPr>
        <w:t xml:space="preserve">A parliamentary form of government satisfies these conditions. The legislative authority shall fall on the </w:t>
      </w:r>
      <w:proofErr w:type="spellStart"/>
      <w:r w:rsidRPr="00ED57B3">
        <w:rPr>
          <w:bCs/>
          <w:sz w:val="24"/>
          <w:szCs w:val="24"/>
        </w:rPr>
        <w:t>Bangsamoro</w:t>
      </w:r>
      <w:proofErr w:type="spellEnd"/>
      <w:r w:rsidRPr="00ED57B3">
        <w:rPr>
          <w:bCs/>
          <w:sz w:val="24"/>
          <w:szCs w:val="24"/>
        </w:rPr>
        <w:t xml:space="preserve"> Parliament composed of party representatives, district representatives, and reserved seats and </w:t>
      </w:r>
      <w:proofErr w:type="spellStart"/>
      <w:r w:rsidRPr="00ED57B3">
        <w:rPr>
          <w:bCs/>
          <w:sz w:val="24"/>
          <w:szCs w:val="24"/>
        </w:rPr>
        <w:t>sectoral</w:t>
      </w:r>
      <w:proofErr w:type="spellEnd"/>
      <w:r w:rsidRPr="00ED57B3">
        <w:rPr>
          <w:bCs/>
          <w:sz w:val="24"/>
          <w:szCs w:val="24"/>
        </w:rPr>
        <w:t xml:space="preserve"> representatives, to be chosen by the voters in the </w:t>
      </w:r>
      <w:proofErr w:type="spellStart"/>
      <w:r w:rsidRPr="00ED57B3">
        <w:rPr>
          <w:bCs/>
          <w:sz w:val="24"/>
          <w:szCs w:val="24"/>
        </w:rPr>
        <w:t>Bangsamoro</w:t>
      </w:r>
      <w:proofErr w:type="spellEnd"/>
      <w:r w:rsidRPr="00ED57B3">
        <w:rPr>
          <w:bCs/>
          <w:sz w:val="24"/>
          <w:szCs w:val="24"/>
        </w:rPr>
        <w:t xml:space="preserve">. The head of the government, the Chief Minister, shall be elected by a majority vote of the </w:t>
      </w:r>
      <w:proofErr w:type="spellStart"/>
      <w:r w:rsidRPr="00ED57B3">
        <w:rPr>
          <w:bCs/>
          <w:sz w:val="24"/>
          <w:szCs w:val="24"/>
        </w:rPr>
        <w:t>Bangsamoro</w:t>
      </w:r>
      <w:proofErr w:type="spellEnd"/>
      <w:r w:rsidRPr="00ED57B3">
        <w:rPr>
          <w:bCs/>
          <w:sz w:val="24"/>
          <w:szCs w:val="24"/>
        </w:rPr>
        <w:t xml:space="preserve"> Parliament from among its members. The Chief Minister is thus an elected official.</w:t>
      </w:r>
    </w:p>
    <w:p w:rsidR="005955A7" w:rsidRDefault="005955A7" w:rsidP="00B62EFE">
      <w:pPr>
        <w:pStyle w:val="NoSpacing"/>
        <w:rPr>
          <w:sz w:val="24"/>
          <w:szCs w:val="24"/>
        </w:rPr>
      </w:pPr>
    </w:p>
    <w:p w:rsidR="005955A7" w:rsidRPr="00ED57B3" w:rsidRDefault="005955A7" w:rsidP="00B62EFE">
      <w:pPr>
        <w:pStyle w:val="NoSpacing"/>
        <w:rPr>
          <w:b/>
          <w:sz w:val="24"/>
          <w:szCs w:val="24"/>
        </w:rPr>
      </w:pPr>
      <w:r w:rsidRPr="00ED57B3">
        <w:rPr>
          <w:b/>
          <w:sz w:val="24"/>
          <w:szCs w:val="24"/>
        </w:rPr>
        <w:t>Is a parliamentary form of government allowed under the 1987 Constitution?</w:t>
      </w:r>
    </w:p>
    <w:p w:rsidR="005955A7" w:rsidRPr="005955A7" w:rsidRDefault="005955A7" w:rsidP="005955A7">
      <w:pPr>
        <w:pStyle w:val="NoSpacing"/>
        <w:rPr>
          <w:sz w:val="24"/>
          <w:szCs w:val="24"/>
        </w:rPr>
      </w:pPr>
      <w:proofErr w:type="gramStart"/>
      <w:r w:rsidRPr="005955A7">
        <w:rPr>
          <w:b/>
          <w:bCs/>
          <w:sz w:val="24"/>
          <w:szCs w:val="24"/>
        </w:rPr>
        <w:t>1987 Constitution, Art.</w:t>
      </w:r>
      <w:proofErr w:type="gramEnd"/>
      <w:r w:rsidRPr="005955A7">
        <w:rPr>
          <w:b/>
          <w:bCs/>
          <w:sz w:val="24"/>
          <w:szCs w:val="24"/>
        </w:rPr>
        <w:t xml:space="preserve"> X, Sec. 18. </w:t>
      </w:r>
      <w:r w:rsidRPr="005955A7">
        <w:rPr>
          <w:sz w:val="24"/>
          <w:szCs w:val="24"/>
        </w:rPr>
        <w:t>“The Congress shall enact an organic act for each autonomous region with the assistance and participation of the regional consultative commission composed of representatives appointed by the President from a list of nominees from multi-</w:t>
      </w:r>
      <w:proofErr w:type="spellStart"/>
      <w:r w:rsidRPr="005955A7">
        <w:rPr>
          <w:sz w:val="24"/>
          <w:szCs w:val="24"/>
        </w:rPr>
        <w:t>sectoral</w:t>
      </w:r>
      <w:proofErr w:type="spellEnd"/>
      <w:r w:rsidRPr="005955A7">
        <w:rPr>
          <w:sz w:val="24"/>
          <w:szCs w:val="24"/>
        </w:rPr>
        <w:t xml:space="preserve"> bodies. The organic act shall define the basic structure of government for the region consisting of the </w:t>
      </w:r>
      <w:r w:rsidRPr="005955A7">
        <w:rPr>
          <w:sz w:val="24"/>
          <w:szCs w:val="24"/>
          <w:u w:val="single"/>
        </w:rPr>
        <w:t xml:space="preserve">executive department and legislative assembly, </w:t>
      </w:r>
      <w:r w:rsidRPr="005955A7">
        <w:rPr>
          <w:sz w:val="24"/>
          <w:szCs w:val="24"/>
          <w:u w:val="single"/>
        </w:rPr>
        <w:lastRenderedPageBreak/>
        <w:t>both of which shall be elective and representative of the constituent political units</w:t>
      </w:r>
      <w:r w:rsidRPr="005955A7">
        <w:rPr>
          <w:sz w:val="24"/>
          <w:szCs w:val="24"/>
        </w:rPr>
        <w:t>. The organic acts shall likewise provide for special courts with personal, family, and property law jurisdiction consistent with the provisions of this Constitution and national laws.”</w:t>
      </w:r>
    </w:p>
    <w:p w:rsidR="00000000" w:rsidRPr="005955A7" w:rsidRDefault="00E4701B" w:rsidP="005955A7">
      <w:pPr>
        <w:pStyle w:val="NoSpacing"/>
        <w:numPr>
          <w:ilvl w:val="0"/>
          <w:numId w:val="4"/>
        </w:numPr>
        <w:rPr>
          <w:sz w:val="24"/>
          <w:szCs w:val="24"/>
        </w:rPr>
      </w:pPr>
      <w:r w:rsidRPr="005955A7">
        <w:rPr>
          <w:i/>
          <w:iCs/>
          <w:sz w:val="24"/>
          <w:szCs w:val="24"/>
        </w:rPr>
        <w:t>14 of 18 surviving Framers of the 1987 Constitution also affirm that a parliamentary form of government is allowed in the Constitution.</w:t>
      </w:r>
    </w:p>
    <w:p w:rsidR="005955A7" w:rsidRDefault="004A7FA5" w:rsidP="00B62EFE">
      <w:pPr>
        <w:pStyle w:val="NoSpacing"/>
        <w:rPr>
          <w:sz w:val="24"/>
          <w:szCs w:val="24"/>
        </w:rPr>
      </w:pPr>
      <w:r>
        <w:rPr>
          <w:b/>
          <w:bCs/>
          <w:i/>
          <w:iCs/>
          <w:noProof/>
          <w:sz w:val="24"/>
          <w:szCs w:val="24"/>
        </w:rPr>
        <w:drawing>
          <wp:anchor distT="0" distB="0" distL="114300" distR="114300" simplePos="0" relativeHeight="251673600" behindDoc="1" locked="0" layoutInCell="1" allowOverlap="1" wp14:anchorId="0731BC2E" wp14:editId="1A0CD474">
            <wp:simplePos x="0" y="0"/>
            <wp:positionH relativeFrom="column">
              <wp:posOffset>3224530</wp:posOffset>
            </wp:positionH>
            <wp:positionV relativeFrom="paragraph">
              <wp:posOffset>393065</wp:posOffset>
            </wp:positionV>
            <wp:extent cx="3077210" cy="2908935"/>
            <wp:effectExtent l="0" t="0" r="889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7210" cy="2908935"/>
                    </a:xfrm>
                    <a:prstGeom prst="rect">
                      <a:avLst/>
                    </a:prstGeom>
                  </pic:spPr>
                </pic:pic>
              </a:graphicData>
            </a:graphic>
            <wp14:sizeRelH relativeFrom="page">
              <wp14:pctWidth>0</wp14:pctWidth>
            </wp14:sizeRelH>
            <wp14:sizeRelV relativeFrom="page">
              <wp14:pctHeight>0</wp14:pctHeight>
            </wp14:sizeRelV>
          </wp:anchor>
        </w:drawing>
      </w:r>
    </w:p>
    <w:p w:rsidR="005955A7" w:rsidRDefault="004A7FA5" w:rsidP="00B62EFE">
      <w:pPr>
        <w:pStyle w:val="NoSpacing"/>
        <w:rPr>
          <w:sz w:val="24"/>
          <w:szCs w:val="24"/>
        </w:rPr>
      </w:pPr>
      <w:r>
        <w:rPr>
          <w:noProof/>
          <w:sz w:val="24"/>
          <w:szCs w:val="24"/>
        </w:rPr>
        <w:drawing>
          <wp:anchor distT="0" distB="0" distL="114300" distR="114300" simplePos="0" relativeHeight="251675648" behindDoc="1" locked="0" layoutInCell="1" allowOverlap="1" wp14:anchorId="072021F2" wp14:editId="76C304A5">
            <wp:simplePos x="0" y="0"/>
            <wp:positionH relativeFrom="column">
              <wp:posOffset>2537460</wp:posOffset>
            </wp:positionH>
            <wp:positionV relativeFrom="paragraph">
              <wp:posOffset>3515995</wp:posOffset>
            </wp:positionV>
            <wp:extent cx="3627755" cy="333756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0">
                      <a:extLst>
                        <a:ext uri="{28A0092B-C50C-407E-A947-70E740481C1C}">
                          <a14:useLocalDpi xmlns:a14="http://schemas.microsoft.com/office/drawing/2010/main" val="0"/>
                        </a:ext>
                      </a:extLst>
                    </a:blip>
                    <a:stretch>
                      <a:fillRect/>
                    </a:stretch>
                  </pic:blipFill>
                  <pic:spPr>
                    <a:xfrm>
                      <a:off x="0" y="0"/>
                      <a:ext cx="3627755" cy="33375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4624" behindDoc="0" locked="0" layoutInCell="1" allowOverlap="1" wp14:anchorId="4588B0D9" wp14:editId="27F54335">
            <wp:simplePos x="0" y="0"/>
            <wp:positionH relativeFrom="column">
              <wp:posOffset>-365760</wp:posOffset>
            </wp:positionH>
            <wp:positionV relativeFrom="paragraph">
              <wp:posOffset>3241675</wp:posOffset>
            </wp:positionV>
            <wp:extent cx="2892425" cy="3611880"/>
            <wp:effectExtent l="0" t="0" r="317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1">
                      <a:extLst>
                        <a:ext uri="{28A0092B-C50C-407E-A947-70E740481C1C}">
                          <a14:useLocalDpi xmlns:a14="http://schemas.microsoft.com/office/drawing/2010/main" val="0"/>
                        </a:ext>
                      </a:extLst>
                    </a:blip>
                    <a:stretch>
                      <a:fillRect/>
                    </a:stretch>
                  </pic:blipFill>
                  <pic:spPr>
                    <a:xfrm>
                      <a:off x="0" y="0"/>
                      <a:ext cx="2892425" cy="36118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2576" behindDoc="1" locked="0" layoutInCell="1" allowOverlap="1" wp14:anchorId="1946731C" wp14:editId="3EBABC62">
            <wp:simplePos x="0" y="0"/>
            <wp:positionH relativeFrom="column">
              <wp:posOffset>-480060</wp:posOffset>
            </wp:positionH>
            <wp:positionV relativeFrom="paragraph">
              <wp:posOffset>127635</wp:posOffset>
            </wp:positionV>
            <wp:extent cx="2992120" cy="3025775"/>
            <wp:effectExtent l="0" t="0" r="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2">
                      <a:extLst>
                        <a:ext uri="{28A0092B-C50C-407E-A947-70E740481C1C}">
                          <a14:useLocalDpi xmlns:a14="http://schemas.microsoft.com/office/drawing/2010/main" val="0"/>
                        </a:ext>
                      </a:extLst>
                    </a:blip>
                    <a:stretch>
                      <a:fillRect/>
                    </a:stretch>
                  </pic:blipFill>
                  <pic:spPr>
                    <a:xfrm>
                      <a:off x="0" y="0"/>
                      <a:ext cx="2992120" cy="3025775"/>
                    </a:xfrm>
                    <a:prstGeom prst="rect">
                      <a:avLst/>
                    </a:prstGeom>
                  </pic:spPr>
                </pic:pic>
              </a:graphicData>
            </a:graphic>
            <wp14:sizeRelH relativeFrom="page">
              <wp14:pctWidth>0</wp14:pctWidth>
            </wp14:sizeRelH>
            <wp14:sizeRelV relativeFrom="page">
              <wp14:pctHeight>0</wp14:pctHeight>
            </wp14:sizeRelV>
          </wp:anchor>
        </w:drawing>
      </w:r>
    </w:p>
    <w:p w:rsidR="004A7FA5" w:rsidRDefault="004A7FA5" w:rsidP="00B62EFE">
      <w:pPr>
        <w:pStyle w:val="NoSpacing"/>
        <w:rPr>
          <w:sz w:val="24"/>
          <w:szCs w:val="24"/>
        </w:rPr>
      </w:pPr>
    </w:p>
    <w:p w:rsidR="004A7FA5" w:rsidRDefault="004A7FA5" w:rsidP="00B62EFE">
      <w:pPr>
        <w:pStyle w:val="NoSpacing"/>
        <w:rPr>
          <w:sz w:val="24"/>
          <w:szCs w:val="24"/>
        </w:rPr>
      </w:pPr>
    </w:p>
    <w:p w:rsidR="004A7FA5" w:rsidRDefault="004A7FA5" w:rsidP="00B62EFE">
      <w:pPr>
        <w:pStyle w:val="NoSpacing"/>
        <w:rPr>
          <w:sz w:val="24"/>
          <w:szCs w:val="24"/>
        </w:rPr>
      </w:pPr>
    </w:p>
    <w:p w:rsidR="005955A7" w:rsidRPr="005955A7" w:rsidRDefault="005955A7" w:rsidP="005955A7">
      <w:pPr>
        <w:pStyle w:val="NoSpacing"/>
        <w:rPr>
          <w:sz w:val="24"/>
          <w:szCs w:val="24"/>
        </w:rPr>
      </w:pPr>
      <w:r w:rsidRPr="005955A7">
        <w:rPr>
          <w:b/>
          <w:bCs/>
          <w:sz w:val="24"/>
          <w:szCs w:val="24"/>
        </w:rPr>
        <w:lastRenderedPageBreak/>
        <w:t xml:space="preserve">MYTH: </w:t>
      </w:r>
      <w:r w:rsidRPr="005955A7">
        <w:rPr>
          <w:b/>
          <w:bCs/>
          <w:i/>
          <w:iCs/>
          <w:sz w:val="24"/>
          <w:szCs w:val="24"/>
        </w:rPr>
        <w:t xml:space="preserve">That the Moro Islamic Liberation Front (MILF) will automatically replace the police in the </w:t>
      </w:r>
      <w:proofErr w:type="spellStart"/>
      <w:r w:rsidRPr="005955A7">
        <w:rPr>
          <w:b/>
          <w:bCs/>
          <w:i/>
          <w:iCs/>
          <w:sz w:val="24"/>
          <w:szCs w:val="24"/>
        </w:rPr>
        <w:t>Bangsamoro</w:t>
      </w:r>
      <w:proofErr w:type="spellEnd"/>
      <w:r w:rsidRPr="005955A7">
        <w:rPr>
          <w:b/>
          <w:bCs/>
          <w:i/>
          <w:iCs/>
          <w:sz w:val="24"/>
          <w:szCs w:val="24"/>
        </w:rPr>
        <w:t xml:space="preserve"> areas (former ARMM) and that the </w:t>
      </w:r>
      <w:proofErr w:type="spellStart"/>
      <w:r w:rsidRPr="005955A7">
        <w:rPr>
          <w:b/>
          <w:bCs/>
          <w:i/>
          <w:iCs/>
          <w:sz w:val="24"/>
          <w:szCs w:val="24"/>
        </w:rPr>
        <w:t>Bangsamoro</w:t>
      </w:r>
      <w:proofErr w:type="spellEnd"/>
      <w:r w:rsidRPr="005955A7">
        <w:rPr>
          <w:b/>
          <w:bCs/>
          <w:i/>
          <w:iCs/>
          <w:sz w:val="24"/>
          <w:szCs w:val="24"/>
        </w:rPr>
        <w:t xml:space="preserve"> Police will be independent from the Philippine National Police.</w:t>
      </w:r>
    </w:p>
    <w:p w:rsidR="005955A7" w:rsidRDefault="005955A7" w:rsidP="00B62EFE">
      <w:pPr>
        <w:pStyle w:val="NoSpacing"/>
        <w:rPr>
          <w:sz w:val="24"/>
          <w:szCs w:val="24"/>
        </w:rPr>
      </w:pPr>
    </w:p>
    <w:p w:rsidR="005955A7" w:rsidRPr="005955A7" w:rsidRDefault="005955A7" w:rsidP="005955A7">
      <w:pPr>
        <w:pStyle w:val="NoSpacing"/>
        <w:rPr>
          <w:sz w:val="24"/>
          <w:szCs w:val="24"/>
        </w:rPr>
      </w:pPr>
      <w:r w:rsidRPr="005955A7">
        <w:rPr>
          <w:b/>
          <w:bCs/>
          <w:sz w:val="24"/>
          <w:szCs w:val="24"/>
        </w:rPr>
        <w:t>FACT:</w:t>
      </w:r>
      <w:r w:rsidR="00ED57B3">
        <w:rPr>
          <w:b/>
          <w:bCs/>
          <w:sz w:val="24"/>
          <w:szCs w:val="24"/>
        </w:rPr>
        <w:t xml:space="preserve"> </w:t>
      </w:r>
      <w:r w:rsidRPr="00ED57B3">
        <w:rPr>
          <w:b/>
          <w:bCs/>
          <w:color w:val="C00000"/>
          <w:sz w:val="24"/>
          <w:szCs w:val="24"/>
        </w:rPr>
        <w:t>NOT TRUE.</w:t>
      </w:r>
      <w:r w:rsidRPr="005955A7">
        <w:rPr>
          <w:b/>
          <w:bCs/>
          <w:sz w:val="24"/>
          <w:szCs w:val="24"/>
        </w:rPr>
        <w:t xml:space="preserve"> </w:t>
      </w:r>
      <w:r w:rsidRPr="00ED57B3">
        <w:rPr>
          <w:b/>
          <w:color w:val="002060"/>
          <w:sz w:val="24"/>
          <w:szCs w:val="24"/>
        </w:rPr>
        <w:t xml:space="preserve">The MILF will not replace the police force in the </w:t>
      </w:r>
      <w:proofErr w:type="spellStart"/>
      <w:r w:rsidRPr="00ED57B3">
        <w:rPr>
          <w:b/>
          <w:color w:val="002060"/>
          <w:sz w:val="24"/>
          <w:szCs w:val="24"/>
        </w:rPr>
        <w:t>Bangsamoro</w:t>
      </w:r>
      <w:proofErr w:type="spellEnd"/>
      <w:r w:rsidRPr="00ED57B3">
        <w:rPr>
          <w:b/>
          <w:color w:val="002060"/>
          <w:sz w:val="24"/>
          <w:szCs w:val="24"/>
        </w:rPr>
        <w:t xml:space="preserve">. The </w:t>
      </w:r>
      <w:proofErr w:type="spellStart"/>
      <w:r w:rsidRPr="00ED57B3">
        <w:rPr>
          <w:b/>
          <w:color w:val="002060"/>
          <w:sz w:val="24"/>
          <w:szCs w:val="24"/>
        </w:rPr>
        <w:t>Bangsamoro</w:t>
      </w:r>
      <w:proofErr w:type="spellEnd"/>
      <w:r w:rsidRPr="00ED57B3">
        <w:rPr>
          <w:b/>
          <w:color w:val="002060"/>
          <w:sz w:val="24"/>
          <w:szCs w:val="24"/>
        </w:rPr>
        <w:t xml:space="preserve"> will not have a separate police.</w:t>
      </w:r>
      <w:r w:rsidRPr="00ED57B3">
        <w:rPr>
          <w:color w:val="002060"/>
          <w:sz w:val="24"/>
          <w:szCs w:val="24"/>
        </w:rPr>
        <w:t xml:space="preserve"> </w:t>
      </w:r>
      <w:r w:rsidRPr="005955A7">
        <w:rPr>
          <w:sz w:val="24"/>
          <w:szCs w:val="24"/>
        </w:rPr>
        <w:t xml:space="preserve">There shall be only one police force in the country and the </w:t>
      </w:r>
      <w:proofErr w:type="spellStart"/>
      <w:r w:rsidRPr="005955A7">
        <w:rPr>
          <w:sz w:val="24"/>
          <w:szCs w:val="24"/>
        </w:rPr>
        <w:t>Bangsamoro</w:t>
      </w:r>
      <w:proofErr w:type="spellEnd"/>
      <w:r w:rsidRPr="005955A7">
        <w:rPr>
          <w:sz w:val="24"/>
          <w:szCs w:val="24"/>
        </w:rPr>
        <w:t xml:space="preserve"> Police “shall be part of the Philippine National Police” (see Art. </w:t>
      </w:r>
      <w:proofErr w:type="gramStart"/>
      <w:r w:rsidRPr="005955A7">
        <w:rPr>
          <w:sz w:val="24"/>
          <w:szCs w:val="24"/>
        </w:rPr>
        <w:t>XI on Public Order and Safety).</w:t>
      </w:r>
      <w:proofErr w:type="gramEnd"/>
    </w:p>
    <w:p w:rsidR="00000000" w:rsidRPr="005955A7" w:rsidRDefault="00E4701B" w:rsidP="005955A7">
      <w:pPr>
        <w:pStyle w:val="NoSpacing"/>
        <w:numPr>
          <w:ilvl w:val="0"/>
          <w:numId w:val="5"/>
        </w:numPr>
        <w:rPr>
          <w:sz w:val="24"/>
          <w:szCs w:val="24"/>
        </w:rPr>
      </w:pPr>
      <w:r w:rsidRPr="005955A7">
        <w:rPr>
          <w:sz w:val="24"/>
          <w:szCs w:val="24"/>
        </w:rPr>
        <w:t xml:space="preserve">The </w:t>
      </w:r>
      <w:proofErr w:type="spellStart"/>
      <w:r w:rsidRPr="005955A7">
        <w:rPr>
          <w:sz w:val="24"/>
          <w:szCs w:val="24"/>
        </w:rPr>
        <w:t>Bangsamoro</w:t>
      </w:r>
      <w:proofErr w:type="spellEnd"/>
      <w:r w:rsidRPr="005955A7">
        <w:rPr>
          <w:sz w:val="24"/>
          <w:szCs w:val="24"/>
        </w:rPr>
        <w:t xml:space="preserve"> police force shall be a regional unit of the Philippine National Police. All regions have the same such regional commands, including the ARMM today. </w:t>
      </w:r>
    </w:p>
    <w:p w:rsidR="00000000" w:rsidRPr="005955A7" w:rsidRDefault="00E4701B" w:rsidP="005955A7">
      <w:pPr>
        <w:pStyle w:val="NoSpacing"/>
        <w:numPr>
          <w:ilvl w:val="1"/>
          <w:numId w:val="5"/>
        </w:numPr>
        <w:rPr>
          <w:sz w:val="24"/>
          <w:szCs w:val="24"/>
        </w:rPr>
      </w:pPr>
      <w:r w:rsidRPr="005955A7">
        <w:rPr>
          <w:sz w:val="24"/>
          <w:szCs w:val="24"/>
        </w:rPr>
        <w:t xml:space="preserve">There is no automatic/wide-scale </w:t>
      </w:r>
      <w:r w:rsidRPr="005955A7">
        <w:rPr>
          <w:sz w:val="24"/>
          <w:szCs w:val="24"/>
        </w:rPr>
        <w:t>INTEGRATION of the MILF combatants to the PNP or the AFP. If they wish to apply, they will have to comply with the requirements set by the national PNP or the AFP.</w:t>
      </w:r>
    </w:p>
    <w:p w:rsidR="005955A7" w:rsidRDefault="005955A7" w:rsidP="00B62EFE">
      <w:pPr>
        <w:pStyle w:val="NoSpacing"/>
        <w:rPr>
          <w:sz w:val="24"/>
          <w:szCs w:val="24"/>
        </w:rPr>
      </w:pPr>
    </w:p>
    <w:p w:rsidR="005955A7" w:rsidRPr="005955A7" w:rsidRDefault="005955A7" w:rsidP="005955A7">
      <w:pPr>
        <w:pStyle w:val="NoSpacing"/>
        <w:rPr>
          <w:sz w:val="24"/>
          <w:szCs w:val="24"/>
        </w:rPr>
      </w:pPr>
      <w:r w:rsidRPr="005955A7">
        <w:rPr>
          <w:b/>
          <w:bCs/>
          <w:sz w:val="24"/>
          <w:szCs w:val="24"/>
        </w:rPr>
        <w:t xml:space="preserve">MYTH: </w:t>
      </w:r>
      <w:r w:rsidRPr="005955A7">
        <w:rPr>
          <w:b/>
          <w:bCs/>
          <w:i/>
          <w:iCs/>
          <w:sz w:val="24"/>
          <w:szCs w:val="24"/>
        </w:rPr>
        <w:t xml:space="preserve">That the </w:t>
      </w:r>
      <w:proofErr w:type="spellStart"/>
      <w:r w:rsidRPr="005955A7">
        <w:rPr>
          <w:b/>
          <w:bCs/>
          <w:i/>
          <w:iCs/>
          <w:sz w:val="24"/>
          <w:szCs w:val="24"/>
        </w:rPr>
        <w:t>Bangsamoro</w:t>
      </w:r>
      <w:proofErr w:type="spellEnd"/>
      <w:r w:rsidRPr="005955A7">
        <w:rPr>
          <w:b/>
          <w:bCs/>
          <w:i/>
          <w:iCs/>
          <w:sz w:val="24"/>
          <w:szCs w:val="24"/>
        </w:rPr>
        <w:t xml:space="preserve"> will have its own COA, COMELEC, Civil Service and CHR.</w:t>
      </w:r>
    </w:p>
    <w:p w:rsidR="005955A7" w:rsidRPr="005955A7" w:rsidRDefault="005955A7" w:rsidP="005955A7">
      <w:pPr>
        <w:pStyle w:val="NoSpacing"/>
        <w:rPr>
          <w:sz w:val="24"/>
          <w:szCs w:val="24"/>
        </w:rPr>
      </w:pPr>
      <w:r w:rsidRPr="005955A7">
        <w:rPr>
          <w:b/>
          <w:bCs/>
          <w:i/>
          <w:iCs/>
          <w:sz w:val="24"/>
          <w:szCs w:val="24"/>
        </w:rPr>
        <w:t>FACT:</w:t>
      </w:r>
      <w:r w:rsidR="00ED57B3" w:rsidRPr="00ED57B3">
        <w:rPr>
          <w:b/>
          <w:bCs/>
          <w:i/>
          <w:iCs/>
          <w:color w:val="C00000"/>
          <w:sz w:val="24"/>
          <w:szCs w:val="24"/>
        </w:rPr>
        <w:t xml:space="preserve"> </w:t>
      </w:r>
      <w:r w:rsidRPr="00ED57B3">
        <w:rPr>
          <w:b/>
          <w:bCs/>
          <w:color w:val="C00000"/>
          <w:sz w:val="24"/>
          <w:szCs w:val="24"/>
        </w:rPr>
        <w:t>NO</w:t>
      </w:r>
      <w:r w:rsidRPr="00ED57B3">
        <w:rPr>
          <w:b/>
          <w:bCs/>
          <w:color w:val="002060"/>
          <w:sz w:val="24"/>
          <w:szCs w:val="24"/>
        </w:rPr>
        <w:t xml:space="preserve">, the </w:t>
      </w:r>
      <w:proofErr w:type="spellStart"/>
      <w:r w:rsidRPr="00ED57B3">
        <w:rPr>
          <w:b/>
          <w:bCs/>
          <w:color w:val="002060"/>
          <w:sz w:val="24"/>
          <w:szCs w:val="24"/>
        </w:rPr>
        <w:t>Bangsamoro</w:t>
      </w:r>
      <w:proofErr w:type="spellEnd"/>
      <w:r w:rsidRPr="00ED57B3">
        <w:rPr>
          <w:b/>
          <w:bCs/>
          <w:color w:val="002060"/>
          <w:sz w:val="24"/>
          <w:szCs w:val="24"/>
        </w:rPr>
        <w:t xml:space="preserve"> will not have its own constitutional commissions.</w:t>
      </w:r>
    </w:p>
    <w:p w:rsidR="00000000" w:rsidRPr="005955A7" w:rsidRDefault="00E4701B" w:rsidP="005955A7">
      <w:pPr>
        <w:pStyle w:val="NoSpacing"/>
        <w:numPr>
          <w:ilvl w:val="0"/>
          <w:numId w:val="6"/>
        </w:numPr>
        <w:rPr>
          <w:sz w:val="24"/>
          <w:szCs w:val="24"/>
        </w:rPr>
      </w:pPr>
      <w:r w:rsidRPr="005955A7">
        <w:rPr>
          <w:sz w:val="24"/>
          <w:szCs w:val="24"/>
        </w:rPr>
        <w:t xml:space="preserve">The </w:t>
      </w:r>
      <w:proofErr w:type="spellStart"/>
      <w:r w:rsidRPr="005955A7">
        <w:rPr>
          <w:sz w:val="24"/>
          <w:szCs w:val="24"/>
        </w:rPr>
        <w:t>Bangsamoro</w:t>
      </w:r>
      <w:proofErr w:type="spellEnd"/>
      <w:r w:rsidRPr="005955A7">
        <w:rPr>
          <w:sz w:val="24"/>
          <w:szCs w:val="24"/>
        </w:rPr>
        <w:t xml:space="preserve"> Commission on Audit shall be created without prejudice to the power of the COA.</w:t>
      </w:r>
    </w:p>
    <w:p w:rsidR="00000000" w:rsidRPr="005955A7" w:rsidRDefault="00E4701B" w:rsidP="005955A7">
      <w:pPr>
        <w:pStyle w:val="NoSpacing"/>
        <w:numPr>
          <w:ilvl w:val="0"/>
          <w:numId w:val="6"/>
        </w:numPr>
        <w:rPr>
          <w:sz w:val="24"/>
          <w:szCs w:val="24"/>
        </w:rPr>
      </w:pPr>
      <w:proofErr w:type="spellStart"/>
      <w:r w:rsidRPr="005955A7">
        <w:rPr>
          <w:sz w:val="24"/>
          <w:szCs w:val="24"/>
        </w:rPr>
        <w:t>Bangsamoro</w:t>
      </w:r>
      <w:proofErr w:type="spellEnd"/>
      <w:r w:rsidRPr="005955A7">
        <w:rPr>
          <w:sz w:val="24"/>
          <w:szCs w:val="24"/>
        </w:rPr>
        <w:t xml:space="preserve"> auditing body</w:t>
      </w:r>
      <w:r w:rsidRPr="005955A7">
        <w:rPr>
          <w:sz w:val="24"/>
          <w:szCs w:val="24"/>
        </w:rPr>
        <w:t xml:space="preserve"> – internal audit already present in all government agencies, LGUs, etc. </w:t>
      </w:r>
    </w:p>
    <w:p w:rsidR="00000000" w:rsidRPr="005955A7" w:rsidRDefault="00E4701B" w:rsidP="005955A7">
      <w:pPr>
        <w:pStyle w:val="NoSpacing"/>
        <w:numPr>
          <w:ilvl w:val="0"/>
          <w:numId w:val="6"/>
        </w:numPr>
        <w:rPr>
          <w:sz w:val="24"/>
          <w:szCs w:val="24"/>
        </w:rPr>
      </w:pPr>
      <w:proofErr w:type="spellStart"/>
      <w:r w:rsidRPr="005955A7">
        <w:rPr>
          <w:sz w:val="24"/>
          <w:szCs w:val="24"/>
        </w:rPr>
        <w:t>Bangsamoro</w:t>
      </w:r>
      <w:proofErr w:type="spellEnd"/>
      <w:r w:rsidRPr="005955A7">
        <w:rPr>
          <w:sz w:val="24"/>
          <w:szCs w:val="24"/>
        </w:rPr>
        <w:t xml:space="preserve"> Electoral Office is regional office of COMELEC, performing the functions of the COMELEC in the </w:t>
      </w:r>
      <w:proofErr w:type="spellStart"/>
      <w:r w:rsidRPr="005955A7">
        <w:rPr>
          <w:sz w:val="24"/>
          <w:szCs w:val="24"/>
        </w:rPr>
        <w:t>Bangsamoro</w:t>
      </w:r>
      <w:proofErr w:type="spellEnd"/>
    </w:p>
    <w:p w:rsidR="00000000" w:rsidRPr="005955A7" w:rsidRDefault="00E4701B" w:rsidP="005955A7">
      <w:pPr>
        <w:pStyle w:val="NoSpacing"/>
        <w:numPr>
          <w:ilvl w:val="0"/>
          <w:numId w:val="6"/>
        </w:numPr>
        <w:rPr>
          <w:sz w:val="24"/>
          <w:szCs w:val="24"/>
        </w:rPr>
      </w:pPr>
      <w:proofErr w:type="spellStart"/>
      <w:r w:rsidRPr="005955A7">
        <w:rPr>
          <w:sz w:val="24"/>
          <w:szCs w:val="24"/>
        </w:rPr>
        <w:t>Bangsamoro</w:t>
      </w:r>
      <w:proofErr w:type="spellEnd"/>
      <w:r w:rsidRPr="005955A7">
        <w:rPr>
          <w:sz w:val="24"/>
          <w:szCs w:val="24"/>
        </w:rPr>
        <w:t xml:space="preserve"> Civil Service office is similar to human resources o</w:t>
      </w:r>
      <w:r w:rsidRPr="005955A7">
        <w:rPr>
          <w:sz w:val="24"/>
          <w:szCs w:val="24"/>
        </w:rPr>
        <w:t>ffice of other agencies</w:t>
      </w:r>
    </w:p>
    <w:p w:rsidR="00000000" w:rsidRPr="005955A7" w:rsidRDefault="00E4701B" w:rsidP="005955A7">
      <w:pPr>
        <w:pStyle w:val="NoSpacing"/>
        <w:numPr>
          <w:ilvl w:val="0"/>
          <w:numId w:val="6"/>
        </w:numPr>
        <w:rPr>
          <w:sz w:val="24"/>
          <w:szCs w:val="24"/>
        </w:rPr>
      </w:pPr>
      <w:proofErr w:type="spellStart"/>
      <w:r w:rsidRPr="005955A7">
        <w:rPr>
          <w:sz w:val="24"/>
          <w:szCs w:val="24"/>
        </w:rPr>
        <w:t>Bangsamoro</w:t>
      </w:r>
      <w:proofErr w:type="spellEnd"/>
      <w:r w:rsidRPr="005955A7">
        <w:rPr>
          <w:sz w:val="24"/>
          <w:szCs w:val="24"/>
        </w:rPr>
        <w:t xml:space="preserve"> human rights commission is </w:t>
      </w:r>
      <w:proofErr w:type="gramStart"/>
      <w:r w:rsidRPr="005955A7">
        <w:rPr>
          <w:sz w:val="24"/>
          <w:szCs w:val="24"/>
        </w:rPr>
        <w:t>existing</w:t>
      </w:r>
      <w:proofErr w:type="gramEnd"/>
      <w:r w:rsidRPr="005955A7">
        <w:rPr>
          <w:sz w:val="24"/>
          <w:szCs w:val="24"/>
        </w:rPr>
        <w:t xml:space="preserve"> in ARMM. The creation of a Regional Human Rights Commission is already provided in RA 9054</w:t>
      </w:r>
    </w:p>
    <w:p w:rsidR="005955A7" w:rsidRDefault="005955A7" w:rsidP="005955A7">
      <w:pPr>
        <w:pStyle w:val="NoSpacing"/>
        <w:rPr>
          <w:i/>
          <w:iCs/>
          <w:sz w:val="24"/>
          <w:szCs w:val="24"/>
        </w:rPr>
      </w:pPr>
    </w:p>
    <w:p w:rsidR="005955A7" w:rsidRPr="005955A7" w:rsidRDefault="005955A7" w:rsidP="005955A7">
      <w:pPr>
        <w:pStyle w:val="NoSpacing"/>
        <w:rPr>
          <w:sz w:val="24"/>
          <w:szCs w:val="24"/>
        </w:rPr>
      </w:pPr>
      <w:r w:rsidRPr="005955A7">
        <w:rPr>
          <w:i/>
          <w:iCs/>
          <w:sz w:val="24"/>
          <w:szCs w:val="24"/>
        </w:rPr>
        <w:t xml:space="preserve">All without prejudice to the existence, </w:t>
      </w:r>
      <w:proofErr w:type="gramStart"/>
      <w:r w:rsidRPr="005955A7">
        <w:rPr>
          <w:i/>
          <w:iCs/>
          <w:sz w:val="24"/>
          <w:szCs w:val="24"/>
        </w:rPr>
        <w:t>mandate  and</w:t>
      </w:r>
      <w:proofErr w:type="gramEnd"/>
      <w:r w:rsidRPr="005955A7">
        <w:rPr>
          <w:i/>
          <w:iCs/>
          <w:sz w:val="24"/>
          <w:szCs w:val="24"/>
        </w:rPr>
        <w:t xml:space="preserve"> authorities of the constitutional bodies</w:t>
      </w:r>
    </w:p>
    <w:p w:rsidR="005955A7" w:rsidRDefault="005955A7" w:rsidP="00B62EFE">
      <w:pPr>
        <w:pStyle w:val="NoSpacing"/>
        <w:rPr>
          <w:sz w:val="24"/>
          <w:szCs w:val="24"/>
        </w:rPr>
      </w:pPr>
    </w:p>
    <w:p w:rsidR="004A7FA5" w:rsidRDefault="004A7FA5" w:rsidP="00B62EFE">
      <w:pPr>
        <w:pStyle w:val="NoSpacing"/>
        <w:rPr>
          <w:b/>
          <w:bCs/>
          <w:sz w:val="24"/>
          <w:szCs w:val="24"/>
        </w:rPr>
      </w:pPr>
    </w:p>
    <w:p w:rsidR="005955A7" w:rsidRDefault="005955A7" w:rsidP="00B62EFE">
      <w:pPr>
        <w:pStyle w:val="NoSpacing"/>
        <w:rPr>
          <w:b/>
          <w:bCs/>
          <w:i/>
          <w:iCs/>
          <w:sz w:val="24"/>
          <w:szCs w:val="24"/>
        </w:rPr>
      </w:pPr>
      <w:r w:rsidRPr="005955A7">
        <w:rPr>
          <w:b/>
          <w:bCs/>
          <w:sz w:val="24"/>
          <w:szCs w:val="24"/>
        </w:rPr>
        <w:t xml:space="preserve">MYTH: </w:t>
      </w:r>
      <w:r w:rsidRPr="005955A7">
        <w:rPr>
          <w:b/>
          <w:bCs/>
          <w:i/>
          <w:iCs/>
          <w:sz w:val="24"/>
          <w:szCs w:val="24"/>
        </w:rPr>
        <w:t xml:space="preserve">That the Government is providing a lot of money to the </w:t>
      </w:r>
      <w:proofErr w:type="spellStart"/>
      <w:r w:rsidRPr="005955A7">
        <w:rPr>
          <w:b/>
          <w:bCs/>
          <w:i/>
          <w:iCs/>
          <w:sz w:val="24"/>
          <w:szCs w:val="24"/>
        </w:rPr>
        <w:t>Bangsamoro</w:t>
      </w:r>
      <w:proofErr w:type="spellEnd"/>
      <w:r w:rsidRPr="005955A7">
        <w:rPr>
          <w:b/>
          <w:bCs/>
          <w:i/>
          <w:iCs/>
          <w:sz w:val="24"/>
          <w:szCs w:val="24"/>
        </w:rPr>
        <w:t xml:space="preserve"> through expansion of </w:t>
      </w:r>
      <w:proofErr w:type="spellStart"/>
      <w:r w:rsidRPr="005955A7">
        <w:rPr>
          <w:b/>
          <w:bCs/>
          <w:i/>
          <w:iCs/>
          <w:sz w:val="24"/>
          <w:szCs w:val="24"/>
        </w:rPr>
        <w:t>Bangsamoro’s</w:t>
      </w:r>
      <w:proofErr w:type="spellEnd"/>
      <w:r w:rsidRPr="005955A7">
        <w:rPr>
          <w:b/>
          <w:bCs/>
          <w:i/>
          <w:iCs/>
          <w:sz w:val="24"/>
          <w:szCs w:val="24"/>
        </w:rPr>
        <w:t xml:space="preserve"> fiscal powers</w:t>
      </w:r>
    </w:p>
    <w:p w:rsidR="004A7FA5" w:rsidRDefault="004A7FA5" w:rsidP="005955A7">
      <w:pPr>
        <w:pStyle w:val="NoSpacing"/>
        <w:rPr>
          <w:b/>
          <w:bCs/>
          <w:sz w:val="24"/>
          <w:szCs w:val="24"/>
        </w:rPr>
      </w:pPr>
    </w:p>
    <w:p w:rsidR="005955A7" w:rsidRPr="005955A7" w:rsidRDefault="005955A7" w:rsidP="005955A7">
      <w:pPr>
        <w:pStyle w:val="NoSpacing"/>
        <w:rPr>
          <w:sz w:val="24"/>
          <w:szCs w:val="24"/>
        </w:rPr>
      </w:pPr>
      <w:r w:rsidRPr="005955A7">
        <w:rPr>
          <w:b/>
          <w:bCs/>
          <w:sz w:val="24"/>
          <w:szCs w:val="24"/>
        </w:rPr>
        <w:t>FACT:</w:t>
      </w:r>
      <w:r w:rsidR="00ED57B3">
        <w:rPr>
          <w:b/>
          <w:bCs/>
          <w:sz w:val="24"/>
          <w:szCs w:val="24"/>
        </w:rPr>
        <w:t xml:space="preserve"> </w:t>
      </w:r>
      <w:r w:rsidRPr="004A7FA5">
        <w:rPr>
          <w:b/>
          <w:color w:val="002060"/>
          <w:sz w:val="24"/>
          <w:szCs w:val="24"/>
        </w:rPr>
        <w:t xml:space="preserve">The goal of enhancing fiscal autonomy and wealth sharing in the proposed </w:t>
      </w:r>
      <w:proofErr w:type="spellStart"/>
      <w:r w:rsidRPr="004A7FA5">
        <w:rPr>
          <w:b/>
          <w:color w:val="002060"/>
          <w:sz w:val="24"/>
          <w:szCs w:val="24"/>
        </w:rPr>
        <w:t>Bangsamoro</w:t>
      </w:r>
      <w:proofErr w:type="spellEnd"/>
      <w:r w:rsidRPr="004A7FA5">
        <w:rPr>
          <w:b/>
          <w:color w:val="002060"/>
          <w:sz w:val="24"/>
          <w:szCs w:val="24"/>
        </w:rPr>
        <w:t xml:space="preserve"> is to promote social justice and development through equitable distribution of opportunities, income and wealth in conflict-affected Muslim Mindanao – an area which have economically lagged after years of armed conflict and relative economic deprivation.</w:t>
      </w:r>
      <w:r w:rsidRPr="005955A7">
        <w:rPr>
          <w:sz w:val="24"/>
          <w:szCs w:val="24"/>
        </w:rPr>
        <w:t xml:space="preserve">  The proposed BBL aims to give the future </w:t>
      </w:r>
      <w:proofErr w:type="spellStart"/>
      <w:r w:rsidRPr="005955A7">
        <w:rPr>
          <w:sz w:val="24"/>
          <w:szCs w:val="24"/>
        </w:rPr>
        <w:t>Bangsamoro</w:t>
      </w:r>
      <w:proofErr w:type="spellEnd"/>
      <w:r w:rsidRPr="005955A7">
        <w:rPr>
          <w:sz w:val="24"/>
          <w:szCs w:val="24"/>
        </w:rPr>
        <w:t xml:space="preserve"> greater fiscal autonomy through appropriate funding mechanisms to allow it to become self-sufficient, as well as to enable it to adequately exercise its powers and functions consistent with the principles of autonomy.</w:t>
      </w:r>
    </w:p>
    <w:p w:rsidR="004A7FA5" w:rsidRDefault="004A7FA5" w:rsidP="005955A7">
      <w:pPr>
        <w:pStyle w:val="NoSpacing"/>
        <w:rPr>
          <w:b/>
          <w:bCs/>
          <w:sz w:val="24"/>
          <w:szCs w:val="24"/>
        </w:rPr>
      </w:pPr>
    </w:p>
    <w:p w:rsidR="005955A7" w:rsidRPr="005955A7" w:rsidRDefault="005955A7" w:rsidP="005955A7">
      <w:pPr>
        <w:pStyle w:val="NoSpacing"/>
        <w:rPr>
          <w:sz w:val="24"/>
          <w:szCs w:val="24"/>
        </w:rPr>
      </w:pPr>
      <w:r w:rsidRPr="005955A7">
        <w:rPr>
          <w:b/>
          <w:bCs/>
          <w:sz w:val="24"/>
          <w:szCs w:val="24"/>
        </w:rPr>
        <w:t xml:space="preserve">MYTH: </w:t>
      </w:r>
      <w:r w:rsidRPr="005955A7">
        <w:rPr>
          <w:b/>
          <w:bCs/>
          <w:i/>
          <w:iCs/>
          <w:sz w:val="24"/>
          <w:szCs w:val="24"/>
        </w:rPr>
        <w:t>That land rights of other indigenous peoples and inhabitants are not protected.</w:t>
      </w:r>
    </w:p>
    <w:p w:rsidR="005955A7" w:rsidRPr="004A7FA5" w:rsidRDefault="005955A7" w:rsidP="005955A7">
      <w:pPr>
        <w:pStyle w:val="NoSpacing"/>
        <w:rPr>
          <w:color w:val="002060"/>
          <w:sz w:val="24"/>
          <w:szCs w:val="24"/>
        </w:rPr>
      </w:pPr>
      <w:r w:rsidRPr="005955A7">
        <w:rPr>
          <w:b/>
          <w:bCs/>
          <w:sz w:val="24"/>
          <w:szCs w:val="24"/>
        </w:rPr>
        <w:t>FACT:</w:t>
      </w:r>
      <w:r w:rsidR="004A7FA5">
        <w:rPr>
          <w:b/>
          <w:bCs/>
          <w:sz w:val="24"/>
          <w:szCs w:val="24"/>
        </w:rPr>
        <w:t xml:space="preserve"> </w:t>
      </w:r>
      <w:r w:rsidRPr="005955A7">
        <w:rPr>
          <w:sz w:val="24"/>
          <w:szCs w:val="24"/>
        </w:rPr>
        <w:t xml:space="preserve">Under the proposed BBL, “vested property rights shall be recognized and respected” (Art. IX, Sec. 3). </w:t>
      </w:r>
      <w:r w:rsidRPr="004A7FA5">
        <w:rPr>
          <w:color w:val="002060"/>
          <w:sz w:val="24"/>
          <w:szCs w:val="24"/>
        </w:rPr>
        <w:t xml:space="preserve">The BBL also expressly recognizes and protects the rights of the indigenous peoples (IPs) to their native titles and/or </w:t>
      </w:r>
      <w:proofErr w:type="spellStart"/>
      <w:r w:rsidRPr="004A7FA5">
        <w:rPr>
          <w:i/>
          <w:iCs/>
          <w:color w:val="002060"/>
          <w:sz w:val="24"/>
          <w:szCs w:val="24"/>
        </w:rPr>
        <w:t>fusaka</w:t>
      </w:r>
      <w:proofErr w:type="spellEnd"/>
      <w:r w:rsidRPr="004A7FA5">
        <w:rPr>
          <w:i/>
          <w:iCs/>
          <w:color w:val="002060"/>
          <w:sz w:val="24"/>
          <w:szCs w:val="24"/>
        </w:rPr>
        <w:t xml:space="preserve"> </w:t>
      </w:r>
      <w:proofErr w:type="spellStart"/>
      <w:r w:rsidRPr="004A7FA5">
        <w:rPr>
          <w:i/>
          <w:iCs/>
          <w:color w:val="002060"/>
          <w:sz w:val="24"/>
          <w:szCs w:val="24"/>
        </w:rPr>
        <w:t>inged</w:t>
      </w:r>
      <w:proofErr w:type="spellEnd"/>
      <w:r w:rsidRPr="004A7FA5">
        <w:rPr>
          <w:i/>
          <w:iCs/>
          <w:color w:val="002060"/>
          <w:sz w:val="24"/>
          <w:szCs w:val="24"/>
        </w:rPr>
        <w:t xml:space="preserve">, </w:t>
      </w:r>
      <w:r w:rsidRPr="004A7FA5">
        <w:rPr>
          <w:color w:val="002060"/>
          <w:sz w:val="24"/>
          <w:szCs w:val="24"/>
        </w:rPr>
        <w:t xml:space="preserve">including their right to equitable share in the revenues from the utilization of natural resources, their preferential rights in </w:t>
      </w:r>
      <w:r w:rsidRPr="004A7FA5">
        <w:rPr>
          <w:color w:val="002060"/>
          <w:sz w:val="24"/>
          <w:szCs w:val="24"/>
        </w:rPr>
        <w:lastRenderedPageBreak/>
        <w:t>the exploration, development, and utilization of such natural resources, and their right to free and prior informed consent in relation to all development initiatives therein.</w:t>
      </w:r>
    </w:p>
    <w:p w:rsidR="005955A7" w:rsidRPr="004A7FA5" w:rsidRDefault="005955A7" w:rsidP="00B62EFE">
      <w:pPr>
        <w:pStyle w:val="NoSpacing"/>
        <w:rPr>
          <w:color w:val="002060"/>
          <w:sz w:val="24"/>
          <w:szCs w:val="24"/>
        </w:rPr>
      </w:pPr>
    </w:p>
    <w:p w:rsidR="005955A7" w:rsidRDefault="005955A7" w:rsidP="00B62EFE">
      <w:pPr>
        <w:pStyle w:val="NoSpacing"/>
        <w:rPr>
          <w:sz w:val="24"/>
          <w:szCs w:val="24"/>
        </w:rPr>
      </w:pPr>
    </w:p>
    <w:p w:rsidR="005955A7" w:rsidRPr="005955A7" w:rsidRDefault="005955A7" w:rsidP="005955A7">
      <w:pPr>
        <w:pStyle w:val="NoSpacing"/>
        <w:rPr>
          <w:sz w:val="24"/>
          <w:szCs w:val="24"/>
        </w:rPr>
      </w:pPr>
      <w:r w:rsidRPr="005955A7">
        <w:rPr>
          <w:b/>
          <w:bCs/>
          <w:sz w:val="24"/>
          <w:szCs w:val="24"/>
        </w:rPr>
        <w:t xml:space="preserve">MYTH: </w:t>
      </w:r>
      <w:r w:rsidRPr="005955A7">
        <w:rPr>
          <w:b/>
          <w:bCs/>
          <w:i/>
          <w:iCs/>
          <w:sz w:val="24"/>
          <w:szCs w:val="24"/>
        </w:rPr>
        <w:t xml:space="preserve">That only the </w:t>
      </w:r>
      <w:proofErr w:type="spellStart"/>
      <w:r w:rsidRPr="005955A7">
        <w:rPr>
          <w:b/>
          <w:bCs/>
          <w:i/>
          <w:iCs/>
          <w:sz w:val="24"/>
          <w:szCs w:val="24"/>
        </w:rPr>
        <w:t>Bangsamoro</w:t>
      </w:r>
      <w:proofErr w:type="spellEnd"/>
      <w:r w:rsidRPr="005955A7">
        <w:rPr>
          <w:b/>
          <w:bCs/>
          <w:i/>
          <w:iCs/>
          <w:sz w:val="24"/>
          <w:szCs w:val="24"/>
        </w:rPr>
        <w:t xml:space="preserve"> will be allowed to exploit, develop and utilize natural and other aquatic resources found in the </w:t>
      </w:r>
      <w:proofErr w:type="spellStart"/>
      <w:r w:rsidRPr="005955A7">
        <w:rPr>
          <w:b/>
          <w:bCs/>
          <w:i/>
          <w:iCs/>
          <w:sz w:val="24"/>
          <w:szCs w:val="24"/>
        </w:rPr>
        <w:t>Bangsamoro</w:t>
      </w:r>
      <w:proofErr w:type="spellEnd"/>
      <w:r w:rsidRPr="005955A7">
        <w:rPr>
          <w:b/>
          <w:bCs/>
          <w:i/>
          <w:iCs/>
          <w:sz w:val="24"/>
          <w:szCs w:val="24"/>
        </w:rPr>
        <w:t xml:space="preserve"> waters and Zones of Joint Cooperation (ZJC).</w:t>
      </w:r>
    </w:p>
    <w:p w:rsidR="005955A7" w:rsidRDefault="005955A7" w:rsidP="00B62EFE">
      <w:pPr>
        <w:pStyle w:val="NoSpacing"/>
        <w:rPr>
          <w:sz w:val="24"/>
          <w:szCs w:val="24"/>
        </w:rPr>
      </w:pPr>
    </w:p>
    <w:p w:rsidR="005955A7" w:rsidRPr="004A7FA5" w:rsidRDefault="005955A7" w:rsidP="005955A7">
      <w:pPr>
        <w:pStyle w:val="NoSpacing"/>
        <w:rPr>
          <w:color w:val="002060"/>
          <w:sz w:val="24"/>
          <w:szCs w:val="24"/>
        </w:rPr>
      </w:pPr>
      <w:r w:rsidRPr="005955A7">
        <w:rPr>
          <w:b/>
          <w:bCs/>
          <w:sz w:val="24"/>
          <w:szCs w:val="24"/>
        </w:rPr>
        <w:t>FACT:</w:t>
      </w:r>
      <w:r w:rsidR="004A7FA5">
        <w:rPr>
          <w:b/>
          <w:bCs/>
          <w:sz w:val="24"/>
          <w:szCs w:val="24"/>
        </w:rPr>
        <w:t xml:space="preserve"> </w:t>
      </w:r>
      <w:proofErr w:type="spellStart"/>
      <w:proofErr w:type="gramStart"/>
      <w:r w:rsidRPr="004A7FA5">
        <w:rPr>
          <w:color w:val="002060"/>
          <w:sz w:val="24"/>
          <w:szCs w:val="24"/>
        </w:rPr>
        <w:t>Bangsamoro</w:t>
      </w:r>
      <w:proofErr w:type="spellEnd"/>
      <w:r w:rsidRPr="004A7FA5">
        <w:rPr>
          <w:color w:val="002060"/>
          <w:sz w:val="24"/>
          <w:szCs w:val="24"/>
        </w:rPr>
        <w:t xml:space="preserve"> waters which is</w:t>
      </w:r>
      <w:proofErr w:type="gramEnd"/>
      <w:r w:rsidRPr="004A7FA5">
        <w:rPr>
          <w:color w:val="002060"/>
          <w:sz w:val="24"/>
          <w:szCs w:val="24"/>
        </w:rPr>
        <w:t xml:space="preserve"> found in parts of Sulu Sea and the Moro Gulf are part of the territorial waters of the Philippines and are for the benefit of all Filipinos.</w:t>
      </w:r>
    </w:p>
    <w:p w:rsidR="005955A7" w:rsidRPr="004A7FA5" w:rsidRDefault="005955A7" w:rsidP="005955A7">
      <w:pPr>
        <w:pStyle w:val="NoSpacing"/>
        <w:rPr>
          <w:color w:val="002060"/>
          <w:sz w:val="24"/>
          <w:szCs w:val="24"/>
        </w:rPr>
      </w:pPr>
      <w:r w:rsidRPr="004A7FA5">
        <w:rPr>
          <w:color w:val="002060"/>
          <w:sz w:val="24"/>
          <w:szCs w:val="24"/>
        </w:rPr>
        <w:t xml:space="preserve">Preferential rights for local fishers are subject to regulation by the </w:t>
      </w:r>
      <w:proofErr w:type="spellStart"/>
      <w:r w:rsidRPr="004A7FA5">
        <w:rPr>
          <w:color w:val="002060"/>
          <w:sz w:val="24"/>
          <w:szCs w:val="24"/>
        </w:rPr>
        <w:t>Bangsamoro</w:t>
      </w:r>
      <w:proofErr w:type="spellEnd"/>
      <w:r w:rsidRPr="004A7FA5">
        <w:rPr>
          <w:color w:val="002060"/>
          <w:sz w:val="24"/>
          <w:szCs w:val="24"/>
        </w:rPr>
        <w:t xml:space="preserve"> Government and the respective LGUs with respect to their municipal waters.</w:t>
      </w:r>
    </w:p>
    <w:p w:rsidR="005955A7" w:rsidRPr="005955A7" w:rsidRDefault="005955A7" w:rsidP="005955A7">
      <w:pPr>
        <w:pStyle w:val="NoSpacing"/>
        <w:rPr>
          <w:sz w:val="24"/>
          <w:szCs w:val="24"/>
        </w:rPr>
      </w:pPr>
      <w:r w:rsidRPr="005955A7">
        <w:rPr>
          <w:sz w:val="24"/>
          <w:szCs w:val="24"/>
        </w:rPr>
        <w:t xml:space="preserve">The Zones of Joint Cooperation (ZJC) in the Sulu Sea and the Moro Gulf outside of the </w:t>
      </w:r>
      <w:proofErr w:type="spellStart"/>
      <w:r w:rsidRPr="005955A7">
        <w:rPr>
          <w:sz w:val="24"/>
          <w:szCs w:val="24"/>
        </w:rPr>
        <w:t>Bangsamoro</w:t>
      </w:r>
      <w:proofErr w:type="spellEnd"/>
      <w:r w:rsidRPr="005955A7">
        <w:rPr>
          <w:sz w:val="24"/>
          <w:szCs w:val="24"/>
        </w:rPr>
        <w:t xml:space="preserve"> waters are not part of the </w:t>
      </w:r>
      <w:proofErr w:type="spellStart"/>
      <w:r w:rsidRPr="005955A7">
        <w:rPr>
          <w:sz w:val="24"/>
          <w:szCs w:val="24"/>
        </w:rPr>
        <w:t>Bangsamoro’s</w:t>
      </w:r>
      <w:proofErr w:type="spellEnd"/>
      <w:r w:rsidRPr="005955A7">
        <w:rPr>
          <w:sz w:val="24"/>
          <w:szCs w:val="24"/>
        </w:rPr>
        <w:t xml:space="preserve"> jurisdiction. It is only established for:</w:t>
      </w:r>
    </w:p>
    <w:p w:rsidR="00000000" w:rsidRPr="005955A7" w:rsidRDefault="00E4701B" w:rsidP="005955A7">
      <w:pPr>
        <w:pStyle w:val="NoSpacing"/>
        <w:numPr>
          <w:ilvl w:val="1"/>
          <w:numId w:val="7"/>
        </w:numPr>
        <w:rPr>
          <w:sz w:val="24"/>
          <w:szCs w:val="24"/>
        </w:rPr>
      </w:pPr>
      <w:r w:rsidRPr="005955A7">
        <w:rPr>
          <w:sz w:val="24"/>
          <w:szCs w:val="24"/>
        </w:rPr>
        <w:t>The protection of</w:t>
      </w:r>
      <w:r w:rsidRPr="005955A7">
        <w:rPr>
          <w:sz w:val="24"/>
          <w:szCs w:val="24"/>
        </w:rPr>
        <w:t xml:space="preserve"> the traditional fishing grounds,</w:t>
      </w:r>
    </w:p>
    <w:p w:rsidR="00000000" w:rsidRPr="005955A7" w:rsidRDefault="00E4701B" w:rsidP="005955A7">
      <w:pPr>
        <w:pStyle w:val="NoSpacing"/>
        <w:numPr>
          <w:ilvl w:val="1"/>
          <w:numId w:val="7"/>
        </w:numPr>
        <w:rPr>
          <w:sz w:val="24"/>
          <w:szCs w:val="24"/>
        </w:rPr>
      </w:pPr>
      <w:r w:rsidRPr="005955A7">
        <w:rPr>
          <w:sz w:val="24"/>
          <w:szCs w:val="24"/>
        </w:rPr>
        <w:t>Benefitting from the resources, and</w:t>
      </w:r>
    </w:p>
    <w:p w:rsidR="00000000" w:rsidRPr="005955A7" w:rsidRDefault="00E4701B" w:rsidP="005955A7">
      <w:pPr>
        <w:pStyle w:val="NoSpacing"/>
        <w:numPr>
          <w:ilvl w:val="1"/>
          <w:numId w:val="7"/>
        </w:numPr>
        <w:rPr>
          <w:sz w:val="24"/>
          <w:szCs w:val="24"/>
        </w:rPr>
      </w:pPr>
      <w:r w:rsidRPr="005955A7">
        <w:rPr>
          <w:sz w:val="24"/>
          <w:szCs w:val="24"/>
        </w:rPr>
        <w:t xml:space="preserve">Interconnectivity of the islands and the mainland parts of a cohesive </w:t>
      </w:r>
      <w:proofErr w:type="spellStart"/>
      <w:r w:rsidRPr="005955A7">
        <w:rPr>
          <w:sz w:val="24"/>
          <w:szCs w:val="24"/>
        </w:rPr>
        <w:t>Bangsamoro</w:t>
      </w:r>
      <w:proofErr w:type="spellEnd"/>
      <w:r w:rsidRPr="005955A7">
        <w:rPr>
          <w:sz w:val="24"/>
          <w:szCs w:val="24"/>
        </w:rPr>
        <w:t xml:space="preserve"> political entity.</w:t>
      </w:r>
    </w:p>
    <w:p w:rsidR="005955A7" w:rsidRPr="005955A7" w:rsidRDefault="005955A7" w:rsidP="005955A7">
      <w:pPr>
        <w:pStyle w:val="NoSpacing"/>
        <w:rPr>
          <w:sz w:val="24"/>
          <w:szCs w:val="24"/>
        </w:rPr>
      </w:pPr>
      <w:r w:rsidRPr="005955A7">
        <w:rPr>
          <w:sz w:val="24"/>
          <w:szCs w:val="24"/>
        </w:rPr>
        <w:t xml:space="preserve">The ZJC remain available to all Filipino citizens but the preferential rights of the </w:t>
      </w:r>
      <w:proofErr w:type="spellStart"/>
      <w:r w:rsidRPr="005955A7">
        <w:rPr>
          <w:sz w:val="24"/>
          <w:szCs w:val="24"/>
        </w:rPr>
        <w:t>Bangsamoro</w:t>
      </w:r>
      <w:proofErr w:type="spellEnd"/>
      <w:r w:rsidRPr="005955A7">
        <w:rPr>
          <w:sz w:val="24"/>
          <w:szCs w:val="24"/>
        </w:rPr>
        <w:t xml:space="preserve"> people, other indigenous peoples in the adjoining provinces, and resident fishers in the </w:t>
      </w:r>
      <w:proofErr w:type="spellStart"/>
      <w:r w:rsidRPr="005955A7">
        <w:rPr>
          <w:sz w:val="24"/>
          <w:szCs w:val="24"/>
        </w:rPr>
        <w:t>Bangsamoro</w:t>
      </w:r>
      <w:proofErr w:type="spellEnd"/>
      <w:r w:rsidRPr="005955A7">
        <w:rPr>
          <w:sz w:val="24"/>
          <w:szCs w:val="24"/>
        </w:rPr>
        <w:t xml:space="preserve"> over fishery, aquamarine, and other living resources in the ZJC shall be respected.</w:t>
      </w:r>
    </w:p>
    <w:p w:rsidR="005955A7" w:rsidRDefault="005955A7" w:rsidP="00B62EFE">
      <w:pPr>
        <w:pStyle w:val="NoSpacing"/>
        <w:rPr>
          <w:sz w:val="24"/>
          <w:szCs w:val="24"/>
        </w:rPr>
      </w:pPr>
    </w:p>
    <w:p w:rsidR="004A7FA5" w:rsidRDefault="004A7FA5" w:rsidP="00B62EFE">
      <w:pPr>
        <w:pStyle w:val="NoSpacing"/>
        <w:rPr>
          <w:sz w:val="24"/>
          <w:szCs w:val="24"/>
        </w:rPr>
      </w:pPr>
      <w:r>
        <w:rPr>
          <w:noProof/>
          <w:sz w:val="24"/>
          <w:szCs w:val="24"/>
        </w:rPr>
        <w:drawing>
          <wp:anchor distT="0" distB="0" distL="114300" distR="114300" simplePos="0" relativeHeight="251676672" behindDoc="1" locked="0" layoutInCell="1" allowOverlap="1" wp14:anchorId="4B9DB61C" wp14:editId="7C6028CF">
            <wp:simplePos x="0" y="0"/>
            <wp:positionH relativeFrom="column">
              <wp:posOffset>431800</wp:posOffset>
            </wp:positionH>
            <wp:positionV relativeFrom="paragraph">
              <wp:posOffset>109220</wp:posOffset>
            </wp:positionV>
            <wp:extent cx="4804410" cy="3602990"/>
            <wp:effectExtent l="0" t="0" r="0" b="0"/>
            <wp:wrapTight wrapText="bothSides">
              <wp:wrapPolygon edited="0">
                <wp:start x="0" y="0"/>
                <wp:lineTo x="0" y="21471"/>
                <wp:lineTo x="21497" y="21471"/>
                <wp:lineTo x="2149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3">
                      <a:extLst>
                        <a:ext uri="{28A0092B-C50C-407E-A947-70E740481C1C}">
                          <a14:useLocalDpi xmlns:a14="http://schemas.microsoft.com/office/drawing/2010/main" val="0"/>
                        </a:ext>
                      </a:extLst>
                    </a:blip>
                    <a:stretch>
                      <a:fillRect/>
                    </a:stretch>
                  </pic:blipFill>
                  <pic:spPr>
                    <a:xfrm>
                      <a:off x="0" y="0"/>
                      <a:ext cx="4804410" cy="3602990"/>
                    </a:xfrm>
                    <a:prstGeom prst="rect">
                      <a:avLst/>
                    </a:prstGeom>
                  </pic:spPr>
                </pic:pic>
              </a:graphicData>
            </a:graphic>
            <wp14:sizeRelH relativeFrom="page">
              <wp14:pctWidth>0</wp14:pctWidth>
            </wp14:sizeRelH>
            <wp14:sizeRelV relativeFrom="page">
              <wp14:pctHeight>0</wp14:pctHeight>
            </wp14:sizeRelV>
          </wp:anchor>
        </w:drawing>
      </w:r>
    </w:p>
    <w:p w:rsidR="004A7FA5" w:rsidRDefault="004A7FA5" w:rsidP="00B62EFE">
      <w:pPr>
        <w:pStyle w:val="NoSpacing"/>
        <w:rPr>
          <w:sz w:val="24"/>
          <w:szCs w:val="24"/>
        </w:rPr>
      </w:pPr>
      <w:r>
        <w:rPr>
          <w:sz w:val="24"/>
          <w:szCs w:val="24"/>
        </w:rPr>
        <w:tab/>
      </w:r>
      <w:r>
        <w:rPr>
          <w:sz w:val="24"/>
          <w:szCs w:val="24"/>
        </w:rPr>
        <w:tab/>
      </w:r>
      <w:r>
        <w:rPr>
          <w:sz w:val="24"/>
          <w:szCs w:val="24"/>
        </w:rPr>
        <w:tab/>
      </w:r>
      <w:r>
        <w:rPr>
          <w:sz w:val="24"/>
          <w:szCs w:val="24"/>
        </w:rPr>
        <w:tab/>
      </w:r>
    </w:p>
    <w:p w:rsidR="004A7FA5" w:rsidRDefault="004A7FA5" w:rsidP="00B62EFE">
      <w:pPr>
        <w:pStyle w:val="NoSpacing"/>
        <w:rPr>
          <w:sz w:val="24"/>
          <w:szCs w:val="24"/>
        </w:rPr>
      </w:pPr>
    </w:p>
    <w:p w:rsidR="004A7FA5" w:rsidRPr="004A7FA5" w:rsidRDefault="004A7FA5" w:rsidP="004A7FA5">
      <w:pPr>
        <w:pStyle w:val="NoSpacing"/>
        <w:jc w:val="center"/>
        <w:rPr>
          <w:rFonts w:ascii="Agency FB" w:hAnsi="Agency FB"/>
          <w:color w:val="7030A0"/>
          <w:sz w:val="24"/>
          <w:szCs w:val="24"/>
        </w:rPr>
      </w:pPr>
      <w:r w:rsidRPr="004A7FA5">
        <w:rPr>
          <w:rFonts w:ascii="Agency FB" w:hAnsi="Agency FB"/>
          <w:color w:val="7030A0"/>
          <w:sz w:val="24"/>
          <w:szCs w:val="24"/>
        </w:rPr>
        <w:t xml:space="preserve">Notes were taken from the enhanced BBL presentation by the </w:t>
      </w:r>
      <w:proofErr w:type="spellStart"/>
      <w:r w:rsidRPr="004A7FA5">
        <w:rPr>
          <w:rFonts w:ascii="Agency FB" w:hAnsi="Agency FB"/>
          <w:color w:val="7030A0"/>
          <w:sz w:val="24"/>
          <w:szCs w:val="24"/>
        </w:rPr>
        <w:t>Bangsamoro</w:t>
      </w:r>
      <w:proofErr w:type="spellEnd"/>
      <w:r w:rsidRPr="004A7FA5">
        <w:rPr>
          <w:rFonts w:ascii="Agency FB" w:hAnsi="Agency FB"/>
          <w:color w:val="7030A0"/>
          <w:sz w:val="24"/>
          <w:szCs w:val="24"/>
        </w:rPr>
        <w:t xml:space="preserve"> Transition Commission (BTC)</w:t>
      </w:r>
    </w:p>
    <w:sectPr w:rsidR="004A7FA5" w:rsidRPr="004A7FA5" w:rsidSect="00B12DBF">
      <w:headerReference w:type="default" r:id="rId2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01B" w:rsidRDefault="00E4701B" w:rsidP="00FA0DFB">
      <w:pPr>
        <w:spacing w:after="0" w:line="240" w:lineRule="auto"/>
      </w:pPr>
      <w:r>
        <w:separator/>
      </w:r>
    </w:p>
  </w:endnote>
  <w:endnote w:type="continuationSeparator" w:id="0">
    <w:p w:rsidR="00E4701B" w:rsidRDefault="00E4701B" w:rsidP="00FA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01B" w:rsidRDefault="00E4701B" w:rsidP="00FA0DFB">
      <w:pPr>
        <w:spacing w:after="0" w:line="240" w:lineRule="auto"/>
      </w:pPr>
      <w:r>
        <w:separator/>
      </w:r>
    </w:p>
  </w:footnote>
  <w:footnote w:type="continuationSeparator" w:id="0">
    <w:p w:rsidR="00E4701B" w:rsidRDefault="00E4701B" w:rsidP="00FA0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FB" w:rsidRDefault="00902A49">
    <w:pPr>
      <w:pStyle w:val="Header"/>
      <w:pBdr>
        <w:bottom w:val="single" w:sz="6" w:space="1" w:color="auto"/>
      </w:pBdr>
      <w:rPr>
        <w:color w:val="002060"/>
        <w:sz w:val="24"/>
        <w:szCs w:val="24"/>
      </w:rPr>
    </w:pPr>
    <w:sdt>
      <w:sdtPr>
        <w:rPr>
          <w:color w:val="002060"/>
          <w:sz w:val="24"/>
          <w:szCs w:val="24"/>
        </w:rPr>
        <w:id w:val="921919728"/>
        <w:docPartObj>
          <w:docPartGallery w:val="Page Numbers (Margins)"/>
          <w:docPartUnique/>
        </w:docPartObj>
      </w:sdtPr>
      <w:sdtContent>
        <w:r w:rsidRPr="00902A49">
          <w:rPr>
            <w:rFonts w:asciiTheme="majorHAnsi" w:eastAsiaTheme="majorEastAsia" w:hAnsiTheme="majorHAnsi" w:cstheme="majorBidi"/>
            <w:noProof/>
            <w:color w:val="002060"/>
            <w:sz w:val="28"/>
            <w:szCs w:val="28"/>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902A49" w:rsidRDefault="00902A49">
                              <w:pPr>
                                <w:rPr>
                                  <w:rStyle w:val="PageNumber"/>
                                  <w:color w:val="FFFFFF" w:themeColor="background1"/>
                                  <w:szCs w:val="24"/>
                                </w:rPr>
                              </w:pPr>
                              <w:r>
                                <w:fldChar w:fldCharType="begin"/>
                              </w:r>
                              <w:r>
                                <w:instrText xml:space="preserve"> PAGE    \* MERGEFORMAT </w:instrText>
                              </w:r>
                              <w:r>
                                <w:fldChar w:fldCharType="separate"/>
                              </w:r>
                              <w:r w:rsidR="00CA724C" w:rsidRPr="00CA724C">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NSagIAANk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" o:allowincell="f" fillcolor="#9dbb61" stroked="f">
                  <v:textbox inset="0,,0">
                    <w:txbxContent>
                      <w:p w:rsidR="00902A49" w:rsidRDefault="00902A49">
                        <w:pPr>
                          <w:rPr>
                            <w:rStyle w:val="PageNumber"/>
                            <w:color w:val="FFFFFF" w:themeColor="background1"/>
                            <w:szCs w:val="24"/>
                          </w:rPr>
                        </w:pPr>
                        <w:r>
                          <w:fldChar w:fldCharType="begin"/>
                        </w:r>
                        <w:r>
                          <w:instrText xml:space="preserve"> PAGE    \* MERGEFORMAT </w:instrText>
                        </w:r>
                        <w:r>
                          <w:fldChar w:fldCharType="separate"/>
                        </w:r>
                        <w:r w:rsidR="00CA724C" w:rsidRPr="00CA724C">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v:textbox>
                  <w10:wrap anchorx="margin" anchory="page"/>
                </v:oval>
              </w:pict>
            </mc:Fallback>
          </mc:AlternateContent>
        </w:r>
      </w:sdtContent>
    </w:sdt>
    <w:r w:rsidR="00FA0DFB" w:rsidRPr="00FA0DFB">
      <w:rPr>
        <w:color w:val="002060"/>
        <w:sz w:val="24"/>
        <w:szCs w:val="24"/>
      </w:rPr>
      <w:t>SALIENT POINTS OF the enhanced BANGSAMORO BASIC LAW</w:t>
    </w:r>
  </w:p>
  <w:p w:rsidR="00A0518B" w:rsidRPr="00FA0DFB" w:rsidRDefault="00A0518B">
    <w:pPr>
      <w:pStyle w:val="Header"/>
      <w:rPr>
        <w:color w:val="0020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46C9"/>
    <w:multiLevelType w:val="hybridMultilevel"/>
    <w:tmpl w:val="7EC23AC2"/>
    <w:lvl w:ilvl="0" w:tplc="6C38F9EA">
      <w:start w:val="1"/>
      <w:numFmt w:val="bullet"/>
      <w:lvlText w:val="▪"/>
      <w:lvlJc w:val="left"/>
      <w:pPr>
        <w:tabs>
          <w:tab w:val="num" w:pos="720"/>
        </w:tabs>
        <w:ind w:left="720" w:hanging="360"/>
      </w:pPr>
      <w:rPr>
        <w:rFonts w:ascii="Times New Roman" w:hAnsi="Times New Roman" w:hint="default"/>
      </w:rPr>
    </w:lvl>
    <w:lvl w:ilvl="1" w:tplc="4D4A8584">
      <w:start w:val="1"/>
      <w:numFmt w:val="bullet"/>
      <w:lvlText w:val="▪"/>
      <w:lvlJc w:val="left"/>
      <w:pPr>
        <w:tabs>
          <w:tab w:val="num" w:pos="1440"/>
        </w:tabs>
        <w:ind w:left="1440" w:hanging="360"/>
      </w:pPr>
      <w:rPr>
        <w:rFonts w:ascii="Times New Roman" w:hAnsi="Times New Roman" w:hint="default"/>
      </w:rPr>
    </w:lvl>
    <w:lvl w:ilvl="2" w:tplc="A660288A" w:tentative="1">
      <w:start w:val="1"/>
      <w:numFmt w:val="bullet"/>
      <w:lvlText w:val="▪"/>
      <w:lvlJc w:val="left"/>
      <w:pPr>
        <w:tabs>
          <w:tab w:val="num" w:pos="2160"/>
        </w:tabs>
        <w:ind w:left="2160" w:hanging="360"/>
      </w:pPr>
      <w:rPr>
        <w:rFonts w:ascii="Times New Roman" w:hAnsi="Times New Roman" w:hint="default"/>
      </w:rPr>
    </w:lvl>
    <w:lvl w:ilvl="3" w:tplc="8444BC30" w:tentative="1">
      <w:start w:val="1"/>
      <w:numFmt w:val="bullet"/>
      <w:lvlText w:val="▪"/>
      <w:lvlJc w:val="left"/>
      <w:pPr>
        <w:tabs>
          <w:tab w:val="num" w:pos="2880"/>
        </w:tabs>
        <w:ind w:left="2880" w:hanging="360"/>
      </w:pPr>
      <w:rPr>
        <w:rFonts w:ascii="Times New Roman" w:hAnsi="Times New Roman" w:hint="default"/>
      </w:rPr>
    </w:lvl>
    <w:lvl w:ilvl="4" w:tplc="31028A08" w:tentative="1">
      <w:start w:val="1"/>
      <w:numFmt w:val="bullet"/>
      <w:lvlText w:val="▪"/>
      <w:lvlJc w:val="left"/>
      <w:pPr>
        <w:tabs>
          <w:tab w:val="num" w:pos="3600"/>
        </w:tabs>
        <w:ind w:left="3600" w:hanging="360"/>
      </w:pPr>
      <w:rPr>
        <w:rFonts w:ascii="Times New Roman" w:hAnsi="Times New Roman" w:hint="default"/>
      </w:rPr>
    </w:lvl>
    <w:lvl w:ilvl="5" w:tplc="D3669E8A" w:tentative="1">
      <w:start w:val="1"/>
      <w:numFmt w:val="bullet"/>
      <w:lvlText w:val="▪"/>
      <w:lvlJc w:val="left"/>
      <w:pPr>
        <w:tabs>
          <w:tab w:val="num" w:pos="4320"/>
        </w:tabs>
        <w:ind w:left="4320" w:hanging="360"/>
      </w:pPr>
      <w:rPr>
        <w:rFonts w:ascii="Times New Roman" w:hAnsi="Times New Roman" w:hint="default"/>
      </w:rPr>
    </w:lvl>
    <w:lvl w:ilvl="6" w:tplc="807C73DA" w:tentative="1">
      <w:start w:val="1"/>
      <w:numFmt w:val="bullet"/>
      <w:lvlText w:val="▪"/>
      <w:lvlJc w:val="left"/>
      <w:pPr>
        <w:tabs>
          <w:tab w:val="num" w:pos="5040"/>
        </w:tabs>
        <w:ind w:left="5040" w:hanging="360"/>
      </w:pPr>
      <w:rPr>
        <w:rFonts w:ascii="Times New Roman" w:hAnsi="Times New Roman" w:hint="default"/>
      </w:rPr>
    </w:lvl>
    <w:lvl w:ilvl="7" w:tplc="F5D456E0" w:tentative="1">
      <w:start w:val="1"/>
      <w:numFmt w:val="bullet"/>
      <w:lvlText w:val="▪"/>
      <w:lvlJc w:val="left"/>
      <w:pPr>
        <w:tabs>
          <w:tab w:val="num" w:pos="5760"/>
        </w:tabs>
        <w:ind w:left="5760" w:hanging="360"/>
      </w:pPr>
      <w:rPr>
        <w:rFonts w:ascii="Times New Roman" w:hAnsi="Times New Roman" w:hint="default"/>
      </w:rPr>
    </w:lvl>
    <w:lvl w:ilvl="8" w:tplc="5F20E17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491C0C"/>
    <w:multiLevelType w:val="hybridMultilevel"/>
    <w:tmpl w:val="693CC0DE"/>
    <w:lvl w:ilvl="0" w:tplc="97CA8E0A">
      <w:start w:val="1"/>
      <w:numFmt w:val="bullet"/>
      <w:lvlText w:val="❑"/>
      <w:lvlJc w:val="left"/>
      <w:pPr>
        <w:tabs>
          <w:tab w:val="num" w:pos="720"/>
        </w:tabs>
        <w:ind w:left="720" w:hanging="360"/>
      </w:pPr>
      <w:rPr>
        <w:rFonts w:ascii="MS Mincho" w:hAnsi="MS Mincho" w:hint="default"/>
      </w:rPr>
    </w:lvl>
    <w:lvl w:ilvl="1" w:tplc="8DB26E54">
      <w:start w:val="1"/>
      <w:numFmt w:val="bullet"/>
      <w:lvlText w:val="❑"/>
      <w:lvlJc w:val="left"/>
      <w:pPr>
        <w:tabs>
          <w:tab w:val="num" w:pos="1440"/>
        </w:tabs>
        <w:ind w:left="1440" w:hanging="360"/>
      </w:pPr>
      <w:rPr>
        <w:rFonts w:ascii="MS Mincho" w:hAnsi="MS Mincho" w:hint="default"/>
      </w:rPr>
    </w:lvl>
    <w:lvl w:ilvl="2" w:tplc="26829620" w:tentative="1">
      <w:start w:val="1"/>
      <w:numFmt w:val="bullet"/>
      <w:lvlText w:val="❑"/>
      <w:lvlJc w:val="left"/>
      <w:pPr>
        <w:tabs>
          <w:tab w:val="num" w:pos="2160"/>
        </w:tabs>
        <w:ind w:left="2160" w:hanging="360"/>
      </w:pPr>
      <w:rPr>
        <w:rFonts w:ascii="MS Mincho" w:hAnsi="MS Mincho" w:hint="default"/>
      </w:rPr>
    </w:lvl>
    <w:lvl w:ilvl="3" w:tplc="EB084DD8" w:tentative="1">
      <w:start w:val="1"/>
      <w:numFmt w:val="bullet"/>
      <w:lvlText w:val="❑"/>
      <w:lvlJc w:val="left"/>
      <w:pPr>
        <w:tabs>
          <w:tab w:val="num" w:pos="2880"/>
        </w:tabs>
        <w:ind w:left="2880" w:hanging="360"/>
      </w:pPr>
      <w:rPr>
        <w:rFonts w:ascii="MS Mincho" w:hAnsi="MS Mincho" w:hint="default"/>
      </w:rPr>
    </w:lvl>
    <w:lvl w:ilvl="4" w:tplc="C1D80AAC" w:tentative="1">
      <w:start w:val="1"/>
      <w:numFmt w:val="bullet"/>
      <w:lvlText w:val="❑"/>
      <w:lvlJc w:val="left"/>
      <w:pPr>
        <w:tabs>
          <w:tab w:val="num" w:pos="3600"/>
        </w:tabs>
        <w:ind w:left="3600" w:hanging="360"/>
      </w:pPr>
      <w:rPr>
        <w:rFonts w:ascii="MS Mincho" w:hAnsi="MS Mincho" w:hint="default"/>
      </w:rPr>
    </w:lvl>
    <w:lvl w:ilvl="5" w:tplc="AFC0E528" w:tentative="1">
      <w:start w:val="1"/>
      <w:numFmt w:val="bullet"/>
      <w:lvlText w:val="❑"/>
      <w:lvlJc w:val="left"/>
      <w:pPr>
        <w:tabs>
          <w:tab w:val="num" w:pos="4320"/>
        </w:tabs>
        <w:ind w:left="4320" w:hanging="360"/>
      </w:pPr>
      <w:rPr>
        <w:rFonts w:ascii="MS Mincho" w:hAnsi="MS Mincho" w:hint="default"/>
      </w:rPr>
    </w:lvl>
    <w:lvl w:ilvl="6" w:tplc="E4F2B204" w:tentative="1">
      <w:start w:val="1"/>
      <w:numFmt w:val="bullet"/>
      <w:lvlText w:val="❑"/>
      <w:lvlJc w:val="left"/>
      <w:pPr>
        <w:tabs>
          <w:tab w:val="num" w:pos="5040"/>
        </w:tabs>
        <w:ind w:left="5040" w:hanging="360"/>
      </w:pPr>
      <w:rPr>
        <w:rFonts w:ascii="MS Mincho" w:hAnsi="MS Mincho" w:hint="default"/>
      </w:rPr>
    </w:lvl>
    <w:lvl w:ilvl="7" w:tplc="DCD091F4" w:tentative="1">
      <w:start w:val="1"/>
      <w:numFmt w:val="bullet"/>
      <w:lvlText w:val="❑"/>
      <w:lvlJc w:val="left"/>
      <w:pPr>
        <w:tabs>
          <w:tab w:val="num" w:pos="5760"/>
        </w:tabs>
        <w:ind w:left="5760" w:hanging="360"/>
      </w:pPr>
      <w:rPr>
        <w:rFonts w:ascii="MS Mincho" w:hAnsi="MS Mincho" w:hint="default"/>
      </w:rPr>
    </w:lvl>
    <w:lvl w:ilvl="8" w:tplc="C4C2DBB8" w:tentative="1">
      <w:start w:val="1"/>
      <w:numFmt w:val="bullet"/>
      <w:lvlText w:val="❑"/>
      <w:lvlJc w:val="left"/>
      <w:pPr>
        <w:tabs>
          <w:tab w:val="num" w:pos="6480"/>
        </w:tabs>
        <w:ind w:left="6480" w:hanging="360"/>
      </w:pPr>
      <w:rPr>
        <w:rFonts w:ascii="MS Mincho" w:hAnsi="MS Mincho" w:hint="default"/>
      </w:rPr>
    </w:lvl>
  </w:abstractNum>
  <w:abstractNum w:abstractNumId="2">
    <w:nsid w:val="23466697"/>
    <w:multiLevelType w:val="hybridMultilevel"/>
    <w:tmpl w:val="D982F428"/>
    <w:lvl w:ilvl="0" w:tplc="2842E780">
      <w:start w:val="1"/>
      <w:numFmt w:val="bullet"/>
      <w:lvlText w:val="•"/>
      <w:lvlJc w:val="left"/>
      <w:pPr>
        <w:tabs>
          <w:tab w:val="num" w:pos="720"/>
        </w:tabs>
        <w:ind w:left="720" w:hanging="360"/>
      </w:pPr>
      <w:rPr>
        <w:rFonts w:ascii="Arial" w:hAnsi="Arial" w:hint="default"/>
      </w:rPr>
    </w:lvl>
    <w:lvl w:ilvl="1" w:tplc="D2905F02" w:tentative="1">
      <w:start w:val="1"/>
      <w:numFmt w:val="bullet"/>
      <w:lvlText w:val="•"/>
      <w:lvlJc w:val="left"/>
      <w:pPr>
        <w:tabs>
          <w:tab w:val="num" w:pos="1440"/>
        </w:tabs>
        <w:ind w:left="1440" w:hanging="360"/>
      </w:pPr>
      <w:rPr>
        <w:rFonts w:ascii="Arial" w:hAnsi="Arial" w:hint="default"/>
      </w:rPr>
    </w:lvl>
    <w:lvl w:ilvl="2" w:tplc="61F43C4A" w:tentative="1">
      <w:start w:val="1"/>
      <w:numFmt w:val="bullet"/>
      <w:lvlText w:val="•"/>
      <w:lvlJc w:val="left"/>
      <w:pPr>
        <w:tabs>
          <w:tab w:val="num" w:pos="2160"/>
        </w:tabs>
        <w:ind w:left="2160" w:hanging="360"/>
      </w:pPr>
      <w:rPr>
        <w:rFonts w:ascii="Arial" w:hAnsi="Arial" w:hint="default"/>
      </w:rPr>
    </w:lvl>
    <w:lvl w:ilvl="3" w:tplc="67EC3EBC" w:tentative="1">
      <w:start w:val="1"/>
      <w:numFmt w:val="bullet"/>
      <w:lvlText w:val="•"/>
      <w:lvlJc w:val="left"/>
      <w:pPr>
        <w:tabs>
          <w:tab w:val="num" w:pos="2880"/>
        </w:tabs>
        <w:ind w:left="2880" w:hanging="360"/>
      </w:pPr>
      <w:rPr>
        <w:rFonts w:ascii="Arial" w:hAnsi="Arial" w:hint="default"/>
      </w:rPr>
    </w:lvl>
    <w:lvl w:ilvl="4" w:tplc="3C4ECA30" w:tentative="1">
      <w:start w:val="1"/>
      <w:numFmt w:val="bullet"/>
      <w:lvlText w:val="•"/>
      <w:lvlJc w:val="left"/>
      <w:pPr>
        <w:tabs>
          <w:tab w:val="num" w:pos="3600"/>
        </w:tabs>
        <w:ind w:left="3600" w:hanging="360"/>
      </w:pPr>
      <w:rPr>
        <w:rFonts w:ascii="Arial" w:hAnsi="Arial" w:hint="default"/>
      </w:rPr>
    </w:lvl>
    <w:lvl w:ilvl="5" w:tplc="1750E196" w:tentative="1">
      <w:start w:val="1"/>
      <w:numFmt w:val="bullet"/>
      <w:lvlText w:val="•"/>
      <w:lvlJc w:val="left"/>
      <w:pPr>
        <w:tabs>
          <w:tab w:val="num" w:pos="4320"/>
        </w:tabs>
        <w:ind w:left="4320" w:hanging="360"/>
      </w:pPr>
      <w:rPr>
        <w:rFonts w:ascii="Arial" w:hAnsi="Arial" w:hint="default"/>
      </w:rPr>
    </w:lvl>
    <w:lvl w:ilvl="6" w:tplc="D37496F6" w:tentative="1">
      <w:start w:val="1"/>
      <w:numFmt w:val="bullet"/>
      <w:lvlText w:val="•"/>
      <w:lvlJc w:val="left"/>
      <w:pPr>
        <w:tabs>
          <w:tab w:val="num" w:pos="5040"/>
        </w:tabs>
        <w:ind w:left="5040" w:hanging="360"/>
      </w:pPr>
      <w:rPr>
        <w:rFonts w:ascii="Arial" w:hAnsi="Arial" w:hint="default"/>
      </w:rPr>
    </w:lvl>
    <w:lvl w:ilvl="7" w:tplc="CA18996C" w:tentative="1">
      <w:start w:val="1"/>
      <w:numFmt w:val="bullet"/>
      <w:lvlText w:val="•"/>
      <w:lvlJc w:val="left"/>
      <w:pPr>
        <w:tabs>
          <w:tab w:val="num" w:pos="5760"/>
        </w:tabs>
        <w:ind w:left="5760" w:hanging="360"/>
      </w:pPr>
      <w:rPr>
        <w:rFonts w:ascii="Arial" w:hAnsi="Arial" w:hint="default"/>
      </w:rPr>
    </w:lvl>
    <w:lvl w:ilvl="8" w:tplc="637C1A14" w:tentative="1">
      <w:start w:val="1"/>
      <w:numFmt w:val="bullet"/>
      <w:lvlText w:val="•"/>
      <w:lvlJc w:val="left"/>
      <w:pPr>
        <w:tabs>
          <w:tab w:val="num" w:pos="6480"/>
        </w:tabs>
        <w:ind w:left="6480" w:hanging="360"/>
      </w:pPr>
      <w:rPr>
        <w:rFonts w:ascii="Arial" w:hAnsi="Arial" w:hint="default"/>
      </w:rPr>
    </w:lvl>
  </w:abstractNum>
  <w:abstractNum w:abstractNumId="3">
    <w:nsid w:val="40930139"/>
    <w:multiLevelType w:val="hybridMultilevel"/>
    <w:tmpl w:val="09C0657A"/>
    <w:lvl w:ilvl="0" w:tplc="7FEE3D88">
      <w:start w:val="1"/>
      <w:numFmt w:val="bullet"/>
      <w:lvlText w:val="•"/>
      <w:lvlJc w:val="left"/>
      <w:pPr>
        <w:tabs>
          <w:tab w:val="num" w:pos="720"/>
        </w:tabs>
        <w:ind w:left="720" w:hanging="360"/>
      </w:pPr>
      <w:rPr>
        <w:rFonts w:ascii="Arial" w:hAnsi="Arial" w:hint="default"/>
      </w:rPr>
    </w:lvl>
    <w:lvl w:ilvl="1" w:tplc="EB722CDA">
      <w:start w:val="1"/>
      <w:numFmt w:val="bullet"/>
      <w:lvlText w:val="•"/>
      <w:lvlJc w:val="left"/>
      <w:pPr>
        <w:tabs>
          <w:tab w:val="num" w:pos="1440"/>
        </w:tabs>
        <w:ind w:left="1440" w:hanging="360"/>
      </w:pPr>
      <w:rPr>
        <w:rFonts w:ascii="Arial" w:hAnsi="Arial" w:hint="default"/>
      </w:rPr>
    </w:lvl>
    <w:lvl w:ilvl="2" w:tplc="28E8B2E4" w:tentative="1">
      <w:start w:val="1"/>
      <w:numFmt w:val="bullet"/>
      <w:lvlText w:val="•"/>
      <w:lvlJc w:val="left"/>
      <w:pPr>
        <w:tabs>
          <w:tab w:val="num" w:pos="2160"/>
        </w:tabs>
        <w:ind w:left="2160" w:hanging="360"/>
      </w:pPr>
      <w:rPr>
        <w:rFonts w:ascii="Arial" w:hAnsi="Arial" w:hint="default"/>
      </w:rPr>
    </w:lvl>
    <w:lvl w:ilvl="3" w:tplc="71A43474" w:tentative="1">
      <w:start w:val="1"/>
      <w:numFmt w:val="bullet"/>
      <w:lvlText w:val="•"/>
      <w:lvlJc w:val="left"/>
      <w:pPr>
        <w:tabs>
          <w:tab w:val="num" w:pos="2880"/>
        </w:tabs>
        <w:ind w:left="2880" w:hanging="360"/>
      </w:pPr>
      <w:rPr>
        <w:rFonts w:ascii="Arial" w:hAnsi="Arial" w:hint="default"/>
      </w:rPr>
    </w:lvl>
    <w:lvl w:ilvl="4" w:tplc="A9BABB54" w:tentative="1">
      <w:start w:val="1"/>
      <w:numFmt w:val="bullet"/>
      <w:lvlText w:val="•"/>
      <w:lvlJc w:val="left"/>
      <w:pPr>
        <w:tabs>
          <w:tab w:val="num" w:pos="3600"/>
        </w:tabs>
        <w:ind w:left="3600" w:hanging="360"/>
      </w:pPr>
      <w:rPr>
        <w:rFonts w:ascii="Arial" w:hAnsi="Arial" w:hint="default"/>
      </w:rPr>
    </w:lvl>
    <w:lvl w:ilvl="5" w:tplc="01B4CBB2" w:tentative="1">
      <w:start w:val="1"/>
      <w:numFmt w:val="bullet"/>
      <w:lvlText w:val="•"/>
      <w:lvlJc w:val="left"/>
      <w:pPr>
        <w:tabs>
          <w:tab w:val="num" w:pos="4320"/>
        </w:tabs>
        <w:ind w:left="4320" w:hanging="360"/>
      </w:pPr>
      <w:rPr>
        <w:rFonts w:ascii="Arial" w:hAnsi="Arial" w:hint="default"/>
      </w:rPr>
    </w:lvl>
    <w:lvl w:ilvl="6" w:tplc="17AECD36" w:tentative="1">
      <w:start w:val="1"/>
      <w:numFmt w:val="bullet"/>
      <w:lvlText w:val="•"/>
      <w:lvlJc w:val="left"/>
      <w:pPr>
        <w:tabs>
          <w:tab w:val="num" w:pos="5040"/>
        </w:tabs>
        <w:ind w:left="5040" w:hanging="360"/>
      </w:pPr>
      <w:rPr>
        <w:rFonts w:ascii="Arial" w:hAnsi="Arial" w:hint="default"/>
      </w:rPr>
    </w:lvl>
    <w:lvl w:ilvl="7" w:tplc="29B42B8E" w:tentative="1">
      <w:start w:val="1"/>
      <w:numFmt w:val="bullet"/>
      <w:lvlText w:val="•"/>
      <w:lvlJc w:val="left"/>
      <w:pPr>
        <w:tabs>
          <w:tab w:val="num" w:pos="5760"/>
        </w:tabs>
        <w:ind w:left="5760" w:hanging="360"/>
      </w:pPr>
      <w:rPr>
        <w:rFonts w:ascii="Arial" w:hAnsi="Arial" w:hint="default"/>
      </w:rPr>
    </w:lvl>
    <w:lvl w:ilvl="8" w:tplc="5E881CE6" w:tentative="1">
      <w:start w:val="1"/>
      <w:numFmt w:val="bullet"/>
      <w:lvlText w:val="•"/>
      <w:lvlJc w:val="left"/>
      <w:pPr>
        <w:tabs>
          <w:tab w:val="num" w:pos="6480"/>
        </w:tabs>
        <w:ind w:left="6480" w:hanging="360"/>
      </w:pPr>
      <w:rPr>
        <w:rFonts w:ascii="Arial" w:hAnsi="Arial" w:hint="default"/>
      </w:rPr>
    </w:lvl>
  </w:abstractNum>
  <w:abstractNum w:abstractNumId="4">
    <w:nsid w:val="425E4FAA"/>
    <w:multiLevelType w:val="hybridMultilevel"/>
    <w:tmpl w:val="DC1A8BF4"/>
    <w:lvl w:ilvl="0" w:tplc="8070C1D8">
      <w:start w:val="1"/>
      <w:numFmt w:val="decimal"/>
      <w:lvlText w:val="%1."/>
      <w:lvlJc w:val="left"/>
      <w:pPr>
        <w:tabs>
          <w:tab w:val="num" w:pos="720"/>
        </w:tabs>
        <w:ind w:left="720" w:hanging="360"/>
      </w:pPr>
    </w:lvl>
    <w:lvl w:ilvl="1" w:tplc="FA90194E">
      <w:start w:val="1"/>
      <w:numFmt w:val="lowerLetter"/>
      <w:lvlText w:val="%2)"/>
      <w:lvlJc w:val="left"/>
      <w:pPr>
        <w:tabs>
          <w:tab w:val="num" w:pos="1440"/>
        </w:tabs>
        <w:ind w:left="1440" w:hanging="360"/>
      </w:pPr>
    </w:lvl>
    <w:lvl w:ilvl="2" w:tplc="3B0A7504" w:tentative="1">
      <w:start w:val="1"/>
      <w:numFmt w:val="decimal"/>
      <w:lvlText w:val="%3."/>
      <w:lvlJc w:val="left"/>
      <w:pPr>
        <w:tabs>
          <w:tab w:val="num" w:pos="2160"/>
        </w:tabs>
        <w:ind w:left="2160" w:hanging="360"/>
      </w:pPr>
    </w:lvl>
    <w:lvl w:ilvl="3" w:tplc="9BA8E966" w:tentative="1">
      <w:start w:val="1"/>
      <w:numFmt w:val="decimal"/>
      <w:lvlText w:val="%4."/>
      <w:lvlJc w:val="left"/>
      <w:pPr>
        <w:tabs>
          <w:tab w:val="num" w:pos="2880"/>
        </w:tabs>
        <w:ind w:left="2880" w:hanging="360"/>
      </w:pPr>
    </w:lvl>
    <w:lvl w:ilvl="4" w:tplc="A0F0993A" w:tentative="1">
      <w:start w:val="1"/>
      <w:numFmt w:val="decimal"/>
      <w:lvlText w:val="%5."/>
      <w:lvlJc w:val="left"/>
      <w:pPr>
        <w:tabs>
          <w:tab w:val="num" w:pos="3600"/>
        </w:tabs>
        <w:ind w:left="3600" w:hanging="360"/>
      </w:pPr>
    </w:lvl>
    <w:lvl w:ilvl="5" w:tplc="E07C85CE" w:tentative="1">
      <w:start w:val="1"/>
      <w:numFmt w:val="decimal"/>
      <w:lvlText w:val="%6."/>
      <w:lvlJc w:val="left"/>
      <w:pPr>
        <w:tabs>
          <w:tab w:val="num" w:pos="4320"/>
        </w:tabs>
        <w:ind w:left="4320" w:hanging="360"/>
      </w:pPr>
    </w:lvl>
    <w:lvl w:ilvl="6" w:tplc="AC68876A" w:tentative="1">
      <w:start w:val="1"/>
      <w:numFmt w:val="decimal"/>
      <w:lvlText w:val="%7."/>
      <w:lvlJc w:val="left"/>
      <w:pPr>
        <w:tabs>
          <w:tab w:val="num" w:pos="5040"/>
        </w:tabs>
        <w:ind w:left="5040" w:hanging="360"/>
      </w:pPr>
    </w:lvl>
    <w:lvl w:ilvl="7" w:tplc="934C34FC" w:tentative="1">
      <w:start w:val="1"/>
      <w:numFmt w:val="decimal"/>
      <w:lvlText w:val="%8."/>
      <w:lvlJc w:val="left"/>
      <w:pPr>
        <w:tabs>
          <w:tab w:val="num" w:pos="5760"/>
        </w:tabs>
        <w:ind w:left="5760" w:hanging="360"/>
      </w:pPr>
    </w:lvl>
    <w:lvl w:ilvl="8" w:tplc="32A2025A" w:tentative="1">
      <w:start w:val="1"/>
      <w:numFmt w:val="decimal"/>
      <w:lvlText w:val="%9."/>
      <w:lvlJc w:val="left"/>
      <w:pPr>
        <w:tabs>
          <w:tab w:val="num" w:pos="6480"/>
        </w:tabs>
        <w:ind w:left="6480" w:hanging="360"/>
      </w:pPr>
    </w:lvl>
  </w:abstractNum>
  <w:abstractNum w:abstractNumId="5">
    <w:nsid w:val="45C00EED"/>
    <w:multiLevelType w:val="hybridMultilevel"/>
    <w:tmpl w:val="821000A8"/>
    <w:lvl w:ilvl="0" w:tplc="7A082880">
      <w:start w:val="1"/>
      <w:numFmt w:val="bullet"/>
      <w:lvlText w:val="➢"/>
      <w:lvlJc w:val="left"/>
      <w:pPr>
        <w:tabs>
          <w:tab w:val="num" w:pos="720"/>
        </w:tabs>
        <w:ind w:left="720" w:hanging="360"/>
      </w:pPr>
      <w:rPr>
        <w:rFonts w:ascii="MS Mincho" w:hAnsi="MS Mincho" w:hint="default"/>
      </w:rPr>
    </w:lvl>
    <w:lvl w:ilvl="1" w:tplc="437A19BA" w:tentative="1">
      <w:start w:val="1"/>
      <w:numFmt w:val="bullet"/>
      <w:lvlText w:val="➢"/>
      <w:lvlJc w:val="left"/>
      <w:pPr>
        <w:tabs>
          <w:tab w:val="num" w:pos="1440"/>
        </w:tabs>
        <w:ind w:left="1440" w:hanging="360"/>
      </w:pPr>
      <w:rPr>
        <w:rFonts w:ascii="MS Mincho" w:hAnsi="MS Mincho" w:hint="default"/>
      </w:rPr>
    </w:lvl>
    <w:lvl w:ilvl="2" w:tplc="5B426D92" w:tentative="1">
      <w:start w:val="1"/>
      <w:numFmt w:val="bullet"/>
      <w:lvlText w:val="➢"/>
      <w:lvlJc w:val="left"/>
      <w:pPr>
        <w:tabs>
          <w:tab w:val="num" w:pos="2160"/>
        </w:tabs>
        <w:ind w:left="2160" w:hanging="360"/>
      </w:pPr>
      <w:rPr>
        <w:rFonts w:ascii="MS Mincho" w:hAnsi="MS Mincho" w:hint="default"/>
      </w:rPr>
    </w:lvl>
    <w:lvl w:ilvl="3" w:tplc="D520D440" w:tentative="1">
      <w:start w:val="1"/>
      <w:numFmt w:val="bullet"/>
      <w:lvlText w:val="➢"/>
      <w:lvlJc w:val="left"/>
      <w:pPr>
        <w:tabs>
          <w:tab w:val="num" w:pos="2880"/>
        </w:tabs>
        <w:ind w:left="2880" w:hanging="360"/>
      </w:pPr>
      <w:rPr>
        <w:rFonts w:ascii="MS Mincho" w:hAnsi="MS Mincho" w:hint="default"/>
      </w:rPr>
    </w:lvl>
    <w:lvl w:ilvl="4" w:tplc="36C82474" w:tentative="1">
      <w:start w:val="1"/>
      <w:numFmt w:val="bullet"/>
      <w:lvlText w:val="➢"/>
      <w:lvlJc w:val="left"/>
      <w:pPr>
        <w:tabs>
          <w:tab w:val="num" w:pos="3600"/>
        </w:tabs>
        <w:ind w:left="3600" w:hanging="360"/>
      </w:pPr>
      <w:rPr>
        <w:rFonts w:ascii="MS Mincho" w:hAnsi="MS Mincho" w:hint="default"/>
      </w:rPr>
    </w:lvl>
    <w:lvl w:ilvl="5" w:tplc="F2A6853E" w:tentative="1">
      <w:start w:val="1"/>
      <w:numFmt w:val="bullet"/>
      <w:lvlText w:val="➢"/>
      <w:lvlJc w:val="left"/>
      <w:pPr>
        <w:tabs>
          <w:tab w:val="num" w:pos="4320"/>
        </w:tabs>
        <w:ind w:left="4320" w:hanging="360"/>
      </w:pPr>
      <w:rPr>
        <w:rFonts w:ascii="MS Mincho" w:hAnsi="MS Mincho" w:hint="default"/>
      </w:rPr>
    </w:lvl>
    <w:lvl w:ilvl="6" w:tplc="FE1AC286" w:tentative="1">
      <w:start w:val="1"/>
      <w:numFmt w:val="bullet"/>
      <w:lvlText w:val="➢"/>
      <w:lvlJc w:val="left"/>
      <w:pPr>
        <w:tabs>
          <w:tab w:val="num" w:pos="5040"/>
        </w:tabs>
        <w:ind w:left="5040" w:hanging="360"/>
      </w:pPr>
      <w:rPr>
        <w:rFonts w:ascii="MS Mincho" w:hAnsi="MS Mincho" w:hint="default"/>
      </w:rPr>
    </w:lvl>
    <w:lvl w:ilvl="7" w:tplc="3EC0CBD0" w:tentative="1">
      <w:start w:val="1"/>
      <w:numFmt w:val="bullet"/>
      <w:lvlText w:val="➢"/>
      <w:lvlJc w:val="left"/>
      <w:pPr>
        <w:tabs>
          <w:tab w:val="num" w:pos="5760"/>
        </w:tabs>
        <w:ind w:left="5760" w:hanging="360"/>
      </w:pPr>
      <w:rPr>
        <w:rFonts w:ascii="MS Mincho" w:hAnsi="MS Mincho" w:hint="default"/>
      </w:rPr>
    </w:lvl>
    <w:lvl w:ilvl="8" w:tplc="A3DA7B2E" w:tentative="1">
      <w:start w:val="1"/>
      <w:numFmt w:val="bullet"/>
      <w:lvlText w:val="➢"/>
      <w:lvlJc w:val="left"/>
      <w:pPr>
        <w:tabs>
          <w:tab w:val="num" w:pos="6480"/>
        </w:tabs>
        <w:ind w:left="6480" w:hanging="360"/>
      </w:pPr>
      <w:rPr>
        <w:rFonts w:ascii="MS Mincho" w:hAnsi="MS Mincho" w:hint="default"/>
      </w:rPr>
    </w:lvl>
  </w:abstractNum>
  <w:abstractNum w:abstractNumId="6">
    <w:nsid w:val="4F792876"/>
    <w:multiLevelType w:val="hybridMultilevel"/>
    <w:tmpl w:val="E558F194"/>
    <w:lvl w:ilvl="0" w:tplc="58E6CB62">
      <w:start w:val="1"/>
      <w:numFmt w:val="decimal"/>
      <w:lvlText w:val="%1)"/>
      <w:lvlJc w:val="left"/>
      <w:pPr>
        <w:tabs>
          <w:tab w:val="num" w:pos="720"/>
        </w:tabs>
        <w:ind w:left="720" w:hanging="360"/>
      </w:pPr>
    </w:lvl>
    <w:lvl w:ilvl="1" w:tplc="10EEF186">
      <w:start w:val="1"/>
      <w:numFmt w:val="decimal"/>
      <w:lvlText w:val="%2)"/>
      <w:lvlJc w:val="left"/>
      <w:pPr>
        <w:tabs>
          <w:tab w:val="num" w:pos="1440"/>
        </w:tabs>
        <w:ind w:left="1440" w:hanging="360"/>
      </w:pPr>
    </w:lvl>
    <w:lvl w:ilvl="2" w:tplc="295C016A" w:tentative="1">
      <w:start w:val="1"/>
      <w:numFmt w:val="decimal"/>
      <w:lvlText w:val="%3)"/>
      <w:lvlJc w:val="left"/>
      <w:pPr>
        <w:tabs>
          <w:tab w:val="num" w:pos="2160"/>
        </w:tabs>
        <w:ind w:left="2160" w:hanging="360"/>
      </w:pPr>
    </w:lvl>
    <w:lvl w:ilvl="3" w:tplc="C1EC0A3E" w:tentative="1">
      <w:start w:val="1"/>
      <w:numFmt w:val="decimal"/>
      <w:lvlText w:val="%4)"/>
      <w:lvlJc w:val="left"/>
      <w:pPr>
        <w:tabs>
          <w:tab w:val="num" w:pos="2880"/>
        </w:tabs>
        <w:ind w:left="2880" w:hanging="360"/>
      </w:pPr>
    </w:lvl>
    <w:lvl w:ilvl="4" w:tplc="58A8A04E" w:tentative="1">
      <w:start w:val="1"/>
      <w:numFmt w:val="decimal"/>
      <w:lvlText w:val="%5)"/>
      <w:lvlJc w:val="left"/>
      <w:pPr>
        <w:tabs>
          <w:tab w:val="num" w:pos="3600"/>
        </w:tabs>
        <w:ind w:left="3600" w:hanging="360"/>
      </w:pPr>
    </w:lvl>
    <w:lvl w:ilvl="5" w:tplc="6BF06B90" w:tentative="1">
      <w:start w:val="1"/>
      <w:numFmt w:val="decimal"/>
      <w:lvlText w:val="%6)"/>
      <w:lvlJc w:val="left"/>
      <w:pPr>
        <w:tabs>
          <w:tab w:val="num" w:pos="4320"/>
        </w:tabs>
        <w:ind w:left="4320" w:hanging="360"/>
      </w:pPr>
    </w:lvl>
    <w:lvl w:ilvl="6" w:tplc="1018BEAA" w:tentative="1">
      <w:start w:val="1"/>
      <w:numFmt w:val="decimal"/>
      <w:lvlText w:val="%7)"/>
      <w:lvlJc w:val="left"/>
      <w:pPr>
        <w:tabs>
          <w:tab w:val="num" w:pos="5040"/>
        </w:tabs>
        <w:ind w:left="5040" w:hanging="360"/>
      </w:pPr>
    </w:lvl>
    <w:lvl w:ilvl="7" w:tplc="FA2283CC" w:tentative="1">
      <w:start w:val="1"/>
      <w:numFmt w:val="decimal"/>
      <w:lvlText w:val="%8)"/>
      <w:lvlJc w:val="left"/>
      <w:pPr>
        <w:tabs>
          <w:tab w:val="num" w:pos="5760"/>
        </w:tabs>
        <w:ind w:left="5760" w:hanging="360"/>
      </w:pPr>
    </w:lvl>
    <w:lvl w:ilvl="8" w:tplc="CAFCD320" w:tentative="1">
      <w:start w:val="1"/>
      <w:numFmt w:val="decimal"/>
      <w:lvlText w:val="%9)"/>
      <w:lvlJc w:val="left"/>
      <w:pPr>
        <w:tabs>
          <w:tab w:val="num" w:pos="6480"/>
        </w:tabs>
        <w:ind w:left="6480" w:hanging="360"/>
      </w:pPr>
    </w:lvl>
  </w:abstractNum>
  <w:abstractNum w:abstractNumId="7">
    <w:nsid w:val="557078E3"/>
    <w:multiLevelType w:val="hybridMultilevel"/>
    <w:tmpl w:val="C0B21E86"/>
    <w:lvl w:ilvl="0" w:tplc="7D801246">
      <w:start w:val="1"/>
      <w:numFmt w:val="bullet"/>
      <w:lvlText w:val="➢"/>
      <w:lvlJc w:val="left"/>
      <w:pPr>
        <w:tabs>
          <w:tab w:val="num" w:pos="720"/>
        </w:tabs>
        <w:ind w:left="720" w:hanging="360"/>
      </w:pPr>
      <w:rPr>
        <w:rFonts w:ascii="MS Mincho" w:hAnsi="MS Mincho" w:hint="default"/>
      </w:rPr>
    </w:lvl>
    <w:lvl w:ilvl="1" w:tplc="840898B2">
      <w:start w:val="503"/>
      <w:numFmt w:val="bullet"/>
      <w:lvlText w:val="➢"/>
      <w:lvlJc w:val="left"/>
      <w:pPr>
        <w:tabs>
          <w:tab w:val="num" w:pos="1440"/>
        </w:tabs>
        <w:ind w:left="1440" w:hanging="360"/>
      </w:pPr>
      <w:rPr>
        <w:rFonts w:ascii="MS Mincho" w:hAnsi="MS Mincho" w:hint="default"/>
      </w:rPr>
    </w:lvl>
    <w:lvl w:ilvl="2" w:tplc="5554E2A4" w:tentative="1">
      <w:start w:val="1"/>
      <w:numFmt w:val="bullet"/>
      <w:lvlText w:val="➢"/>
      <w:lvlJc w:val="left"/>
      <w:pPr>
        <w:tabs>
          <w:tab w:val="num" w:pos="2160"/>
        </w:tabs>
        <w:ind w:left="2160" w:hanging="360"/>
      </w:pPr>
      <w:rPr>
        <w:rFonts w:ascii="MS Mincho" w:hAnsi="MS Mincho" w:hint="default"/>
      </w:rPr>
    </w:lvl>
    <w:lvl w:ilvl="3" w:tplc="2F2E4774" w:tentative="1">
      <w:start w:val="1"/>
      <w:numFmt w:val="bullet"/>
      <w:lvlText w:val="➢"/>
      <w:lvlJc w:val="left"/>
      <w:pPr>
        <w:tabs>
          <w:tab w:val="num" w:pos="2880"/>
        </w:tabs>
        <w:ind w:left="2880" w:hanging="360"/>
      </w:pPr>
      <w:rPr>
        <w:rFonts w:ascii="MS Mincho" w:hAnsi="MS Mincho" w:hint="default"/>
      </w:rPr>
    </w:lvl>
    <w:lvl w:ilvl="4" w:tplc="81562D84" w:tentative="1">
      <w:start w:val="1"/>
      <w:numFmt w:val="bullet"/>
      <w:lvlText w:val="➢"/>
      <w:lvlJc w:val="left"/>
      <w:pPr>
        <w:tabs>
          <w:tab w:val="num" w:pos="3600"/>
        </w:tabs>
        <w:ind w:left="3600" w:hanging="360"/>
      </w:pPr>
      <w:rPr>
        <w:rFonts w:ascii="MS Mincho" w:hAnsi="MS Mincho" w:hint="default"/>
      </w:rPr>
    </w:lvl>
    <w:lvl w:ilvl="5" w:tplc="A0E8782C" w:tentative="1">
      <w:start w:val="1"/>
      <w:numFmt w:val="bullet"/>
      <w:lvlText w:val="➢"/>
      <w:lvlJc w:val="left"/>
      <w:pPr>
        <w:tabs>
          <w:tab w:val="num" w:pos="4320"/>
        </w:tabs>
        <w:ind w:left="4320" w:hanging="360"/>
      </w:pPr>
      <w:rPr>
        <w:rFonts w:ascii="MS Mincho" w:hAnsi="MS Mincho" w:hint="default"/>
      </w:rPr>
    </w:lvl>
    <w:lvl w:ilvl="6" w:tplc="8FD68F38" w:tentative="1">
      <w:start w:val="1"/>
      <w:numFmt w:val="bullet"/>
      <w:lvlText w:val="➢"/>
      <w:lvlJc w:val="left"/>
      <w:pPr>
        <w:tabs>
          <w:tab w:val="num" w:pos="5040"/>
        </w:tabs>
        <w:ind w:left="5040" w:hanging="360"/>
      </w:pPr>
      <w:rPr>
        <w:rFonts w:ascii="MS Mincho" w:hAnsi="MS Mincho" w:hint="default"/>
      </w:rPr>
    </w:lvl>
    <w:lvl w:ilvl="7" w:tplc="BD10BB38" w:tentative="1">
      <w:start w:val="1"/>
      <w:numFmt w:val="bullet"/>
      <w:lvlText w:val="➢"/>
      <w:lvlJc w:val="left"/>
      <w:pPr>
        <w:tabs>
          <w:tab w:val="num" w:pos="5760"/>
        </w:tabs>
        <w:ind w:left="5760" w:hanging="360"/>
      </w:pPr>
      <w:rPr>
        <w:rFonts w:ascii="MS Mincho" w:hAnsi="MS Mincho" w:hint="default"/>
      </w:rPr>
    </w:lvl>
    <w:lvl w:ilvl="8" w:tplc="F3B2749C" w:tentative="1">
      <w:start w:val="1"/>
      <w:numFmt w:val="bullet"/>
      <w:lvlText w:val="➢"/>
      <w:lvlJc w:val="left"/>
      <w:pPr>
        <w:tabs>
          <w:tab w:val="num" w:pos="6480"/>
        </w:tabs>
        <w:ind w:left="6480" w:hanging="360"/>
      </w:pPr>
      <w:rPr>
        <w:rFonts w:ascii="MS Mincho" w:hAnsi="MS Mincho" w:hint="default"/>
      </w:rPr>
    </w:lvl>
  </w:abstractNum>
  <w:abstractNum w:abstractNumId="8">
    <w:nsid w:val="648B76A2"/>
    <w:multiLevelType w:val="hybridMultilevel"/>
    <w:tmpl w:val="CA4A2B4C"/>
    <w:lvl w:ilvl="0" w:tplc="896A17E8">
      <w:start w:val="1"/>
      <w:numFmt w:val="lowerLetter"/>
      <w:lvlText w:val="%1)"/>
      <w:lvlJc w:val="left"/>
      <w:pPr>
        <w:tabs>
          <w:tab w:val="num" w:pos="720"/>
        </w:tabs>
        <w:ind w:left="720" w:hanging="360"/>
      </w:pPr>
    </w:lvl>
    <w:lvl w:ilvl="1" w:tplc="73AADAEE">
      <w:start w:val="1"/>
      <w:numFmt w:val="lowerLetter"/>
      <w:lvlText w:val="%2)"/>
      <w:lvlJc w:val="left"/>
      <w:pPr>
        <w:tabs>
          <w:tab w:val="num" w:pos="1440"/>
        </w:tabs>
        <w:ind w:left="1440" w:hanging="360"/>
      </w:pPr>
    </w:lvl>
    <w:lvl w:ilvl="2" w:tplc="9B06A646" w:tentative="1">
      <w:start w:val="1"/>
      <w:numFmt w:val="lowerLetter"/>
      <w:lvlText w:val="%3)"/>
      <w:lvlJc w:val="left"/>
      <w:pPr>
        <w:tabs>
          <w:tab w:val="num" w:pos="2160"/>
        </w:tabs>
        <w:ind w:left="2160" w:hanging="360"/>
      </w:pPr>
    </w:lvl>
    <w:lvl w:ilvl="3" w:tplc="70DAE70E" w:tentative="1">
      <w:start w:val="1"/>
      <w:numFmt w:val="lowerLetter"/>
      <w:lvlText w:val="%4)"/>
      <w:lvlJc w:val="left"/>
      <w:pPr>
        <w:tabs>
          <w:tab w:val="num" w:pos="2880"/>
        </w:tabs>
        <w:ind w:left="2880" w:hanging="360"/>
      </w:pPr>
    </w:lvl>
    <w:lvl w:ilvl="4" w:tplc="B508917A" w:tentative="1">
      <w:start w:val="1"/>
      <w:numFmt w:val="lowerLetter"/>
      <w:lvlText w:val="%5)"/>
      <w:lvlJc w:val="left"/>
      <w:pPr>
        <w:tabs>
          <w:tab w:val="num" w:pos="3600"/>
        </w:tabs>
        <w:ind w:left="3600" w:hanging="360"/>
      </w:pPr>
    </w:lvl>
    <w:lvl w:ilvl="5" w:tplc="80909FFE" w:tentative="1">
      <w:start w:val="1"/>
      <w:numFmt w:val="lowerLetter"/>
      <w:lvlText w:val="%6)"/>
      <w:lvlJc w:val="left"/>
      <w:pPr>
        <w:tabs>
          <w:tab w:val="num" w:pos="4320"/>
        </w:tabs>
        <w:ind w:left="4320" w:hanging="360"/>
      </w:pPr>
    </w:lvl>
    <w:lvl w:ilvl="6" w:tplc="4FA01B36" w:tentative="1">
      <w:start w:val="1"/>
      <w:numFmt w:val="lowerLetter"/>
      <w:lvlText w:val="%7)"/>
      <w:lvlJc w:val="left"/>
      <w:pPr>
        <w:tabs>
          <w:tab w:val="num" w:pos="5040"/>
        </w:tabs>
        <w:ind w:left="5040" w:hanging="360"/>
      </w:pPr>
    </w:lvl>
    <w:lvl w:ilvl="7" w:tplc="6F744C9C" w:tentative="1">
      <w:start w:val="1"/>
      <w:numFmt w:val="lowerLetter"/>
      <w:lvlText w:val="%8)"/>
      <w:lvlJc w:val="left"/>
      <w:pPr>
        <w:tabs>
          <w:tab w:val="num" w:pos="5760"/>
        </w:tabs>
        <w:ind w:left="5760" w:hanging="360"/>
      </w:pPr>
    </w:lvl>
    <w:lvl w:ilvl="8" w:tplc="6CDA6838" w:tentative="1">
      <w:start w:val="1"/>
      <w:numFmt w:val="lowerLetter"/>
      <w:lvlText w:val="%9)"/>
      <w:lvlJc w:val="left"/>
      <w:pPr>
        <w:tabs>
          <w:tab w:val="num" w:pos="6480"/>
        </w:tabs>
        <w:ind w:left="6480" w:hanging="360"/>
      </w:pPr>
    </w:lvl>
  </w:abstractNum>
  <w:num w:numId="1">
    <w:abstractNumId w:val="4"/>
  </w:num>
  <w:num w:numId="2">
    <w:abstractNumId w:val="6"/>
  </w:num>
  <w:num w:numId="3">
    <w:abstractNumId w:val="0"/>
  </w:num>
  <w:num w:numId="4">
    <w:abstractNumId w:val="5"/>
  </w:num>
  <w:num w:numId="5">
    <w:abstractNumId w:val="7"/>
  </w:num>
  <w:num w:numId="6">
    <w:abstractNumId w:val="2"/>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DBF"/>
    <w:rsid w:val="00424AAC"/>
    <w:rsid w:val="004A7FA5"/>
    <w:rsid w:val="005434BD"/>
    <w:rsid w:val="005955A7"/>
    <w:rsid w:val="00902A49"/>
    <w:rsid w:val="00A0518B"/>
    <w:rsid w:val="00B12DBF"/>
    <w:rsid w:val="00B62EFE"/>
    <w:rsid w:val="00BC54DD"/>
    <w:rsid w:val="00C66A9D"/>
    <w:rsid w:val="00CA724C"/>
    <w:rsid w:val="00E4701B"/>
    <w:rsid w:val="00ED57B3"/>
    <w:rsid w:val="00EF4DDB"/>
    <w:rsid w:val="00FA0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2DBF"/>
    <w:pPr>
      <w:spacing w:after="0" w:line="240" w:lineRule="auto"/>
    </w:pPr>
  </w:style>
  <w:style w:type="paragraph" w:styleId="BalloonText">
    <w:name w:val="Balloon Text"/>
    <w:basedOn w:val="Normal"/>
    <w:link w:val="BalloonTextChar"/>
    <w:uiPriority w:val="99"/>
    <w:semiHidden/>
    <w:unhideWhenUsed/>
    <w:rsid w:val="00543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4BD"/>
    <w:rPr>
      <w:rFonts w:ascii="Tahoma" w:hAnsi="Tahoma" w:cs="Tahoma"/>
      <w:sz w:val="16"/>
      <w:szCs w:val="16"/>
    </w:rPr>
  </w:style>
  <w:style w:type="paragraph" w:styleId="Header">
    <w:name w:val="header"/>
    <w:basedOn w:val="Normal"/>
    <w:link w:val="HeaderChar"/>
    <w:uiPriority w:val="99"/>
    <w:unhideWhenUsed/>
    <w:rsid w:val="00FA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DFB"/>
  </w:style>
  <w:style w:type="paragraph" w:styleId="Footer">
    <w:name w:val="footer"/>
    <w:basedOn w:val="Normal"/>
    <w:link w:val="FooterChar"/>
    <w:uiPriority w:val="99"/>
    <w:unhideWhenUsed/>
    <w:rsid w:val="00FA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DFB"/>
  </w:style>
  <w:style w:type="paragraph" w:styleId="NormalWeb">
    <w:name w:val="Normal (Web)"/>
    <w:basedOn w:val="Normal"/>
    <w:uiPriority w:val="99"/>
    <w:semiHidden/>
    <w:unhideWhenUsed/>
    <w:rsid w:val="00B62E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55A7"/>
    <w:pPr>
      <w:ind w:left="720"/>
      <w:contextualSpacing/>
    </w:pPr>
  </w:style>
  <w:style w:type="paragraph" w:styleId="Title">
    <w:name w:val="Title"/>
    <w:basedOn w:val="Normal"/>
    <w:next w:val="Normal"/>
    <w:link w:val="TitleChar"/>
    <w:uiPriority w:val="10"/>
    <w:qFormat/>
    <w:rsid w:val="00ED57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57B3"/>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unhideWhenUsed/>
    <w:rsid w:val="00902A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2DBF"/>
    <w:pPr>
      <w:spacing w:after="0" w:line="240" w:lineRule="auto"/>
    </w:pPr>
  </w:style>
  <w:style w:type="paragraph" w:styleId="BalloonText">
    <w:name w:val="Balloon Text"/>
    <w:basedOn w:val="Normal"/>
    <w:link w:val="BalloonTextChar"/>
    <w:uiPriority w:val="99"/>
    <w:semiHidden/>
    <w:unhideWhenUsed/>
    <w:rsid w:val="00543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4BD"/>
    <w:rPr>
      <w:rFonts w:ascii="Tahoma" w:hAnsi="Tahoma" w:cs="Tahoma"/>
      <w:sz w:val="16"/>
      <w:szCs w:val="16"/>
    </w:rPr>
  </w:style>
  <w:style w:type="paragraph" w:styleId="Header">
    <w:name w:val="header"/>
    <w:basedOn w:val="Normal"/>
    <w:link w:val="HeaderChar"/>
    <w:uiPriority w:val="99"/>
    <w:unhideWhenUsed/>
    <w:rsid w:val="00FA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DFB"/>
  </w:style>
  <w:style w:type="paragraph" w:styleId="Footer">
    <w:name w:val="footer"/>
    <w:basedOn w:val="Normal"/>
    <w:link w:val="FooterChar"/>
    <w:uiPriority w:val="99"/>
    <w:unhideWhenUsed/>
    <w:rsid w:val="00FA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DFB"/>
  </w:style>
  <w:style w:type="paragraph" w:styleId="NormalWeb">
    <w:name w:val="Normal (Web)"/>
    <w:basedOn w:val="Normal"/>
    <w:uiPriority w:val="99"/>
    <w:semiHidden/>
    <w:unhideWhenUsed/>
    <w:rsid w:val="00B62E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55A7"/>
    <w:pPr>
      <w:ind w:left="720"/>
      <w:contextualSpacing/>
    </w:pPr>
  </w:style>
  <w:style w:type="paragraph" w:styleId="Title">
    <w:name w:val="Title"/>
    <w:basedOn w:val="Normal"/>
    <w:next w:val="Normal"/>
    <w:link w:val="TitleChar"/>
    <w:uiPriority w:val="10"/>
    <w:qFormat/>
    <w:rsid w:val="00ED57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57B3"/>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unhideWhenUsed/>
    <w:rsid w:val="00902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3414">
      <w:bodyDiv w:val="1"/>
      <w:marLeft w:val="0"/>
      <w:marRight w:val="0"/>
      <w:marTop w:val="0"/>
      <w:marBottom w:val="0"/>
      <w:divBdr>
        <w:top w:val="none" w:sz="0" w:space="0" w:color="auto"/>
        <w:left w:val="none" w:sz="0" w:space="0" w:color="auto"/>
        <w:bottom w:val="none" w:sz="0" w:space="0" w:color="auto"/>
        <w:right w:val="none" w:sz="0" w:space="0" w:color="auto"/>
      </w:divBdr>
    </w:div>
    <w:div w:id="182791473">
      <w:bodyDiv w:val="1"/>
      <w:marLeft w:val="0"/>
      <w:marRight w:val="0"/>
      <w:marTop w:val="0"/>
      <w:marBottom w:val="0"/>
      <w:divBdr>
        <w:top w:val="none" w:sz="0" w:space="0" w:color="auto"/>
        <w:left w:val="none" w:sz="0" w:space="0" w:color="auto"/>
        <w:bottom w:val="none" w:sz="0" w:space="0" w:color="auto"/>
        <w:right w:val="none" w:sz="0" w:space="0" w:color="auto"/>
      </w:divBdr>
    </w:div>
    <w:div w:id="192696158">
      <w:bodyDiv w:val="1"/>
      <w:marLeft w:val="0"/>
      <w:marRight w:val="0"/>
      <w:marTop w:val="0"/>
      <w:marBottom w:val="0"/>
      <w:divBdr>
        <w:top w:val="none" w:sz="0" w:space="0" w:color="auto"/>
        <w:left w:val="none" w:sz="0" w:space="0" w:color="auto"/>
        <w:bottom w:val="none" w:sz="0" w:space="0" w:color="auto"/>
        <w:right w:val="none" w:sz="0" w:space="0" w:color="auto"/>
      </w:divBdr>
    </w:div>
    <w:div w:id="198013722">
      <w:bodyDiv w:val="1"/>
      <w:marLeft w:val="0"/>
      <w:marRight w:val="0"/>
      <w:marTop w:val="0"/>
      <w:marBottom w:val="0"/>
      <w:divBdr>
        <w:top w:val="none" w:sz="0" w:space="0" w:color="auto"/>
        <w:left w:val="none" w:sz="0" w:space="0" w:color="auto"/>
        <w:bottom w:val="none" w:sz="0" w:space="0" w:color="auto"/>
        <w:right w:val="none" w:sz="0" w:space="0" w:color="auto"/>
      </w:divBdr>
    </w:div>
    <w:div w:id="246157889">
      <w:bodyDiv w:val="1"/>
      <w:marLeft w:val="0"/>
      <w:marRight w:val="0"/>
      <w:marTop w:val="0"/>
      <w:marBottom w:val="0"/>
      <w:divBdr>
        <w:top w:val="none" w:sz="0" w:space="0" w:color="auto"/>
        <w:left w:val="none" w:sz="0" w:space="0" w:color="auto"/>
        <w:bottom w:val="none" w:sz="0" w:space="0" w:color="auto"/>
        <w:right w:val="none" w:sz="0" w:space="0" w:color="auto"/>
      </w:divBdr>
    </w:div>
    <w:div w:id="258680659">
      <w:bodyDiv w:val="1"/>
      <w:marLeft w:val="0"/>
      <w:marRight w:val="0"/>
      <w:marTop w:val="0"/>
      <w:marBottom w:val="0"/>
      <w:divBdr>
        <w:top w:val="none" w:sz="0" w:space="0" w:color="auto"/>
        <w:left w:val="none" w:sz="0" w:space="0" w:color="auto"/>
        <w:bottom w:val="none" w:sz="0" w:space="0" w:color="auto"/>
        <w:right w:val="none" w:sz="0" w:space="0" w:color="auto"/>
      </w:divBdr>
    </w:div>
    <w:div w:id="268435510">
      <w:bodyDiv w:val="1"/>
      <w:marLeft w:val="0"/>
      <w:marRight w:val="0"/>
      <w:marTop w:val="0"/>
      <w:marBottom w:val="0"/>
      <w:divBdr>
        <w:top w:val="none" w:sz="0" w:space="0" w:color="auto"/>
        <w:left w:val="none" w:sz="0" w:space="0" w:color="auto"/>
        <w:bottom w:val="none" w:sz="0" w:space="0" w:color="auto"/>
        <w:right w:val="none" w:sz="0" w:space="0" w:color="auto"/>
      </w:divBdr>
    </w:div>
    <w:div w:id="406389749">
      <w:bodyDiv w:val="1"/>
      <w:marLeft w:val="0"/>
      <w:marRight w:val="0"/>
      <w:marTop w:val="0"/>
      <w:marBottom w:val="0"/>
      <w:divBdr>
        <w:top w:val="none" w:sz="0" w:space="0" w:color="auto"/>
        <w:left w:val="none" w:sz="0" w:space="0" w:color="auto"/>
        <w:bottom w:val="none" w:sz="0" w:space="0" w:color="auto"/>
        <w:right w:val="none" w:sz="0" w:space="0" w:color="auto"/>
      </w:divBdr>
    </w:div>
    <w:div w:id="409736294">
      <w:bodyDiv w:val="1"/>
      <w:marLeft w:val="0"/>
      <w:marRight w:val="0"/>
      <w:marTop w:val="0"/>
      <w:marBottom w:val="0"/>
      <w:divBdr>
        <w:top w:val="none" w:sz="0" w:space="0" w:color="auto"/>
        <w:left w:val="none" w:sz="0" w:space="0" w:color="auto"/>
        <w:bottom w:val="none" w:sz="0" w:space="0" w:color="auto"/>
        <w:right w:val="none" w:sz="0" w:space="0" w:color="auto"/>
      </w:divBdr>
    </w:div>
    <w:div w:id="523861462">
      <w:bodyDiv w:val="1"/>
      <w:marLeft w:val="0"/>
      <w:marRight w:val="0"/>
      <w:marTop w:val="0"/>
      <w:marBottom w:val="0"/>
      <w:divBdr>
        <w:top w:val="none" w:sz="0" w:space="0" w:color="auto"/>
        <w:left w:val="none" w:sz="0" w:space="0" w:color="auto"/>
        <w:bottom w:val="none" w:sz="0" w:space="0" w:color="auto"/>
        <w:right w:val="none" w:sz="0" w:space="0" w:color="auto"/>
      </w:divBdr>
    </w:div>
    <w:div w:id="528178535">
      <w:bodyDiv w:val="1"/>
      <w:marLeft w:val="0"/>
      <w:marRight w:val="0"/>
      <w:marTop w:val="0"/>
      <w:marBottom w:val="0"/>
      <w:divBdr>
        <w:top w:val="none" w:sz="0" w:space="0" w:color="auto"/>
        <w:left w:val="none" w:sz="0" w:space="0" w:color="auto"/>
        <w:bottom w:val="none" w:sz="0" w:space="0" w:color="auto"/>
        <w:right w:val="none" w:sz="0" w:space="0" w:color="auto"/>
      </w:divBdr>
    </w:div>
    <w:div w:id="554392606">
      <w:bodyDiv w:val="1"/>
      <w:marLeft w:val="0"/>
      <w:marRight w:val="0"/>
      <w:marTop w:val="0"/>
      <w:marBottom w:val="0"/>
      <w:divBdr>
        <w:top w:val="none" w:sz="0" w:space="0" w:color="auto"/>
        <w:left w:val="none" w:sz="0" w:space="0" w:color="auto"/>
        <w:bottom w:val="none" w:sz="0" w:space="0" w:color="auto"/>
        <w:right w:val="none" w:sz="0" w:space="0" w:color="auto"/>
      </w:divBdr>
    </w:div>
    <w:div w:id="674842958">
      <w:bodyDiv w:val="1"/>
      <w:marLeft w:val="0"/>
      <w:marRight w:val="0"/>
      <w:marTop w:val="0"/>
      <w:marBottom w:val="0"/>
      <w:divBdr>
        <w:top w:val="none" w:sz="0" w:space="0" w:color="auto"/>
        <w:left w:val="none" w:sz="0" w:space="0" w:color="auto"/>
        <w:bottom w:val="none" w:sz="0" w:space="0" w:color="auto"/>
        <w:right w:val="none" w:sz="0" w:space="0" w:color="auto"/>
      </w:divBdr>
      <w:divsChild>
        <w:div w:id="1996950580">
          <w:marLeft w:val="720"/>
          <w:marRight w:val="0"/>
          <w:marTop w:val="80"/>
          <w:marBottom w:val="0"/>
          <w:divBdr>
            <w:top w:val="none" w:sz="0" w:space="0" w:color="auto"/>
            <w:left w:val="none" w:sz="0" w:space="0" w:color="auto"/>
            <w:bottom w:val="none" w:sz="0" w:space="0" w:color="auto"/>
            <w:right w:val="none" w:sz="0" w:space="0" w:color="auto"/>
          </w:divBdr>
        </w:div>
      </w:divsChild>
    </w:div>
    <w:div w:id="725495623">
      <w:bodyDiv w:val="1"/>
      <w:marLeft w:val="0"/>
      <w:marRight w:val="0"/>
      <w:marTop w:val="0"/>
      <w:marBottom w:val="0"/>
      <w:divBdr>
        <w:top w:val="none" w:sz="0" w:space="0" w:color="auto"/>
        <w:left w:val="none" w:sz="0" w:space="0" w:color="auto"/>
        <w:bottom w:val="none" w:sz="0" w:space="0" w:color="auto"/>
        <w:right w:val="none" w:sz="0" w:space="0" w:color="auto"/>
      </w:divBdr>
    </w:div>
    <w:div w:id="798188297">
      <w:bodyDiv w:val="1"/>
      <w:marLeft w:val="0"/>
      <w:marRight w:val="0"/>
      <w:marTop w:val="0"/>
      <w:marBottom w:val="0"/>
      <w:divBdr>
        <w:top w:val="none" w:sz="0" w:space="0" w:color="auto"/>
        <w:left w:val="none" w:sz="0" w:space="0" w:color="auto"/>
        <w:bottom w:val="none" w:sz="0" w:space="0" w:color="auto"/>
        <w:right w:val="none" w:sz="0" w:space="0" w:color="auto"/>
      </w:divBdr>
    </w:div>
    <w:div w:id="884875649">
      <w:bodyDiv w:val="1"/>
      <w:marLeft w:val="0"/>
      <w:marRight w:val="0"/>
      <w:marTop w:val="0"/>
      <w:marBottom w:val="0"/>
      <w:divBdr>
        <w:top w:val="none" w:sz="0" w:space="0" w:color="auto"/>
        <w:left w:val="none" w:sz="0" w:space="0" w:color="auto"/>
        <w:bottom w:val="none" w:sz="0" w:space="0" w:color="auto"/>
        <w:right w:val="none" w:sz="0" w:space="0" w:color="auto"/>
      </w:divBdr>
    </w:div>
    <w:div w:id="923998694">
      <w:bodyDiv w:val="1"/>
      <w:marLeft w:val="0"/>
      <w:marRight w:val="0"/>
      <w:marTop w:val="0"/>
      <w:marBottom w:val="0"/>
      <w:divBdr>
        <w:top w:val="none" w:sz="0" w:space="0" w:color="auto"/>
        <w:left w:val="none" w:sz="0" w:space="0" w:color="auto"/>
        <w:bottom w:val="none" w:sz="0" w:space="0" w:color="auto"/>
        <w:right w:val="none" w:sz="0" w:space="0" w:color="auto"/>
      </w:divBdr>
    </w:div>
    <w:div w:id="967321840">
      <w:bodyDiv w:val="1"/>
      <w:marLeft w:val="0"/>
      <w:marRight w:val="0"/>
      <w:marTop w:val="0"/>
      <w:marBottom w:val="0"/>
      <w:divBdr>
        <w:top w:val="none" w:sz="0" w:space="0" w:color="auto"/>
        <w:left w:val="none" w:sz="0" w:space="0" w:color="auto"/>
        <w:bottom w:val="none" w:sz="0" w:space="0" w:color="auto"/>
        <w:right w:val="none" w:sz="0" w:space="0" w:color="auto"/>
      </w:divBdr>
      <w:divsChild>
        <w:div w:id="714112661">
          <w:marLeft w:val="547"/>
          <w:marRight w:val="0"/>
          <w:marTop w:val="120"/>
          <w:marBottom w:val="0"/>
          <w:divBdr>
            <w:top w:val="none" w:sz="0" w:space="0" w:color="auto"/>
            <w:left w:val="none" w:sz="0" w:space="0" w:color="auto"/>
            <w:bottom w:val="none" w:sz="0" w:space="0" w:color="auto"/>
            <w:right w:val="none" w:sz="0" w:space="0" w:color="auto"/>
          </w:divBdr>
        </w:div>
      </w:divsChild>
    </w:div>
    <w:div w:id="990065425">
      <w:bodyDiv w:val="1"/>
      <w:marLeft w:val="0"/>
      <w:marRight w:val="0"/>
      <w:marTop w:val="0"/>
      <w:marBottom w:val="0"/>
      <w:divBdr>
        <w:top w:val="none" w:sz="0" w:space="0" w:color="auto"/>
        <w:left w:val="none" w:sz="0" w:space="0" w:color="auto"/>
        <w:bottom w:val="none" w:sz="0" w:space="0" w:color="auto"/>
        <w:right w:val="none" w:sz="0" w:space="0" w:color="auto"/>
      </w:divBdr>
      <w:divsChild>
        <w:div w:id="1380399153">
          <w:marLeft w:val="245"/>
          <w:marRight w:val="0"/>
          <w:marTop w:val="40"/>
          <w:marBottom w:val="0"/>
          <w:divBdr>
            <w:top w:val="none" w:sz="0" w:space="0" w:color="auto"/>
            <w:left w:val="none" w:sz="0" w:space="0" w:color="auto"/>
            <w:bottom w:val="none" w:sz="0" w:space="0" w:color="auto"/>
            <w:right w:val="none" w:sz="0" w:space="0" w:color="auto"/>
          </w:divBdr>
        </w:div>
        <w:div w:id="2065327980">
          <w:marLeft w:val="245"/>
          <w:marRight w:val="0"/>
          <w:marTop w:val="40"/>
          <w:marBottom w:val="0"/>
          <w:divBdr>
            <w:top w:val="none" w:sz="0" w:space="0" w:color="auto"/>
            <w:left w:val="none" w:sz="0" w:space="0" w:color="auto"/>
            <w:bottom w:val="none" w:sz="0" w:space="0" w:color="auto"/>
            <w:right w:val="none" w:sz="0" w:space="0" w:color="auto"/>
          </w:divBdr>
        </w:div>
      </w:divsChild>
    </w:div>
    <w:div w:id="1082675759">
      <w:bodyDiv w:val="1"/>
      <w:marLeft w:val="0"/>
      <w:marRight w:val="0"/>
      <w:marTop w:val="0"/>
      <w:marBottom w:val="0"/>
      <w:divBdr>
        <w:top w:val="none" w:sz="0" w:space="0" w:color="auto"/>
        <w:left w:val="none" w:sz="0" w:space="0" w:color="auto"/>
        <w:bottom w:val="none" w:sz="0" w:space="0" w:color="auto"/>
        <w:right w:val="none" w:sz="0" w:space="0" w:color="auto"/>
      </w:divBdr>
    </w:div>
    <w:div w:id="1123309965">
      <w:bodyDiv w:val="1"/>
      <w:marLeft w:val="0"/>
      <w:marRight w:val="0"/>
      <w:marTop w:val="0"/>
      <w:marBottom w:val="0"/>
      <w:divBdr>
        <w:top w:val="none" w:sz="0" w:space="0" w:color="auto"/>
        <w:left w:val="none" w:sz="0" w:space="0" w:color="auto"/>
        <w:bottom w:val="none" w:sz="0" w:space="0" w:color="auto"/>
        <w:right w:val="none" w:sz="0" w:space="0" w:color="auto"/>
      </w:divBdr>
    </w:div>
    <w:div w:id="1222062946">
      <w:bodyDiv w:val="1"/>
      <w:marLeft w:val="0"/>
      <w:marRight w:val="0"/>
      <w:marTop w:val="0"/>
      <w:marBottom w:val="0"/>
      <w:divBdr>
        <w:top w:val="none" w:sz="0" w:space="0" w:color="auto"/>
        <w:left w:val="none" w:sz="0" w:space="0" w:color="auto"/>
        <w:bottom w:val="none" w:sz="0" w:space="0" w:color="auto"/>
        <w:right w:val="none" w:sz="0" w:space="0" w:color="auto"/>
      </w:divBdr>
    </w:div>
    <w:div w:id="1271627599">
      <w:bodyDiv w:val="1"/>
      <w:marLeft w:val="0"/>
      <w:marRight w:val="0"/>
      <w:marTop w:val="0"/>
      <w:marBottom w:val="0"/>
      <w:divBdr>
        <w:top w:val="none" w:sz="0" w:space="0" w:color="auto"/>
        <w:left w:val="none" w:sz="0" w:space="0" w:color="auto"/>
        <w:bottom w:val="none" w:sz="0" w:space="0" w:color="auto"/>
        <w:right w:val="none" w:sz="0" w:space="0" w:color="auto"/>
      </w:divBdr>
    </w:div>
    <w:div w:id="1278486618">
      <w:bodyDiv w:val="1"/>
      <w:marLeft w:val="0"/>
      <w:marRight w:val="0"/>
      <w:marTop w:val="0"/>
      <w:marBottom w:val="0"/>
      <w:divBdr>
        <w:top w:val="none" w:sz="0" w:space="0" w:color="auto"/>
        <w:left w:val="none" w:sz="0" w:space="0" w:color="auto"/>
        <w:bottom w:val="none" w:sz="0" w:space="0" w:color="auto"/>
        <w:right w:val="none" w:sz="0" w:space="0" w:color="auto"/>
      </w:divBdr>
    </w:div>
    <w:div w:id="1288312418">
      <w:bodyDiv w:val="1"/>
      <w:marLeft w:val="0"/>
      <w:marRight w:val="0"/>
      <w:marTop w:val="0"/>
      <w:marBottom w:val="0"/>
      <w:divBdr>
        <w:top w:val="none" w:sz="0" w:space="0" w:color="auto"/>
        <w:left w:val="none" w:sz="0" w:space="0" w:color="auto"/>
        <w:bottom w:val="none" w:sz="0" w:space="0" w:color="auto"/>
        <w:right w:val="none" w:sz="0" w:space="0" w:color="auto"/>
      </w:divBdr>
    </w:div>
    <w:div w:id="1370301474">
      <w:bodyDiv w:val="1"/>
      <w:marLeft w:val="0"/>
      <w:marRight w:val="0"/>
      <w:marTop w:val="0"/>
      <w:marBottom w:val="0"/>
      <w:divBdr>
        <w:top w:val="none" w:sz="0" w:space="0" w:color="auto"/>
        <w:left w:val="none" w:sz="0" w:space="0" w:color="auto"/>
        <w:bottom w:val="none" w:sz="0" w:space="0" w:color="auto"/>
        <w:right w:val="none" w:sz="0" w:space="0" w:color="auto"/>
      </w:divBdr>
      <w:divsChild>
        <w:div w:id="465003313">
          <w:marLeft w:val="720"/>
          <w:marRight w:val="0"/>
          <w:marTop w:val="80"/>
          <w:marBottom w:val="0"/>
          <w:divBdr>
            <w:top w:val="none" w:sz="0" w:space="0" w:color="auto"/>
            <w:left w:val="none" w:sz="0" w:space="0" w:color="auto"/>
            <w:bottom w:val="none" w:sz="0" w:space="0" w:color="auto"/>
            <w:right w:val="none" w:sz="0" w:space="0" w:color="auto"/>
          </w:divBdr>
        </w:div>
        <w:div w:id="739868022">
          <w:marLeft w:val="720"/>
          <w:marRight w:val="0"/>
          <w:marTop w:val="80"/>
          <w:marBottom w:val="0"/>
          <w:divBdr>
            <w:top w:val="none" w:sz="0" w:space="0" w:color="auto"/>
            <w:left w:val="none" w:sz="0" w:space="0" w:color="auto"/>
            <w:bottom w:val="none" w:sz="0" w:space="0" w:color="auto"/>
            <w:right w:val="none" w:sz="0" w:space="0" w:color="auto"/>
          </w:divBdr>
        </w:div>
        <w:div w:id="577978677">
          <w:marLeft w:val="720"/>
          <w:marRight w:val="0"/>
          <w:marTop w:val="80"/>
          <w:marBottom w:val="0"/>
          <w:divBdr>
            <w:top w:val="none" w:sz="0" w:space="0" w:color="auto"/>
            <w:left w:val="none" w:sz="0" w:space="0" w:color="auto"/>
            <w:bottom w:val="none" w:sz="0" w:space="0" w:color="auto"/>
            <w:right w:val="none" w:sz="0" w:space="0" w:color="auto"/>
          </w:divBdr>
        </w:div>
        <w:div w:id="2075275661">
          <w:marLeft w:val="720"/>
          <w:marRight w:val="0"/>
          <w:marTop w:val="80"/>
          <w:marBottom w:val="0"/>
          <w:divBdr>
            <w:top w:val="none" w:sz="0" w:space="0" w:color="auto"/>
            <w:left w:val="none" w:sz="0" w:space="0" w:color="auto"/>
            <w:bottom w:val="none" w:sz="0" w:space="0" w:color="auto"/>
            <w:right w:val="none" w:sz="0" w:space="0" w:color="auto"/>
          </w:divBdr>
        </w:div>
        <w:div w:id="245498779">
          <w:marLeft w:val="720"/>
          <w:marRight w:val="0"/>
          <w:marTop w:val="80"/>
          <w:marBottom w:val="0"/>
          <w:divBdr>
            <w:top w:val="none" w:sz="0" w:space="0" w:color="auto"/>
            <w:left w:val="none" w:sz="0" w:space="0" w:color="auto"/>
            <w:bottom w:val="none" w:sz="0" w:space="0" w:color="auto"/>
            <w:right w:val="none" w:sz="0" w:space="0" w:color="auto"/>
          </w:divBdr>
        </w:div>
      </w:divsChild>
    </w:div>
    <w:div w:id="1385980831">
      <w:bodyDiv w:val="1"/>
      <w:marLeft w:val="0"/>
      <w:marRight w:val="0"/>
      <w:marTop w:val="0"/>
      <w:marBottom w:val="0"/>
      <w:divBdr>
        <w:top w:val="none" w:sz="0" w:space="0" w:color="auto"/>
        <w:left w:val="none" w:sz="0" w:space="0" w:color="auto"/>
        <w:bottom w:val="none" w:sz="0" w:space="0" w:color="auto"/>
        <w:right w:val="none" w:sz="0" w:space="0" w:color="auto"/>
      </w:divBdr>
    </w:div>
    <w:div w:id="1475760305">
      <w:bodyDiv w:val="1"/>
      <w:marLeft w:val="0"/>
      <w:marRight w:val="0"/>
      <w:marTop w:val="0"/>
      <w:marBottom w:val="0"/>
      <w:divBdr>
        <w:top w:val="none" w:sz="0" w:space="0" w:color="auto"/>
        <w:left w:val="none" w:sz="0" w:space="0" w:color="auto"/>
        <w:bottom w:val="none" w:sz="0" w:space="0" w:color="auto"/>
        <w:right w:val="none" w:sz="0" w:space="0" w:color="auto"/>
      </w:divBdr>
    </w:div>
    <w:div w:id="1555580310">
      <w:bodyDiv w:val="1"/>
      <w:marLeft w:val="0"/>
      <w:marRight w:val="0"/>
      <w:marTop w:val="0"/>
      <w:marBottom w:val="0"/>
      <w:divBdr>
        <w:top w:val="none" w:sz="0" w:space="0" w:color="auto"/>
        <w:left w:val="none" w:sz="0" w:space="0" w:color="auto"/>
        <w:bottom w:val="none" w:sz="0" w:space="0" w:color="auto"/>
        <w:right w:val="none" w:sz="0" w:space="0" w:color="auto"/>
      </w:divBdr>
      <w:divsChild>
        <w:div w:id="864706962">
          <w:marLeft w:val="691"/>
          <w:marRight w:val="0"/>
          <w:marTop w:val="100"/>
          <w:marBottom w:val="0"/>
          <w:divBdr>
            <w:top w:val="none" w:sz="0" w:space="0" w:color="auto"/>
            <w:left w:val="none" w:sz="0" w:space="0" w:color="auto"/>
            <w:bottom w:val="none" w:sz="0" w:space="0" w:color="auto"/>
            <w:right w:val="none" w:sz="0" w:space="0" w:color="auto"/>
          </w:divBdr>
        </w:div>
        <w:div w:id="1929995755">
          <w:marLeft w:val="691"/>
          <w:marRight w:val="0"/>
          <w:marTop w:val="100"/>
          <w:marBottom w:val="0"/>
          <w:divBdr>
            <w:top w:val="none" w:sz="0" w:space="0" w:color="auto"/>
            <w:left w:val="none" w:sz="0" w:space="0" w:color="auto"/>
            <w:bottom w:val="none" w:sz="0" w:space="0" w:color="auto"/>
            <w:right w:val="none" w:sz="0" w:space="0" w:color="auto"/>
          </w:divBdr>
        </w:div>
        <w:div w:id="760643508">
          <w:marLeft w:val="1368"/>
          <w:marRight w:val="0"/>
          <w:marTop w:val="80"/>
          <w:marBottom w:val="0"/>
          <w:divBdr>
            <w:top w:val="none" w:sz="0" w:space="0" w:color="auto"/>
            <w:left w:val="none" w:sz="0" w:space="0" w:color="auto"/>
            <w:bottom w:val="none" w:sz="0" w:space="0" w:color="auto"/>
            <w:right w:val="none" w:sz="0" w:space="0" w:color="auto"/>
          </w:divBdr>
        </w:div>
        <w:div w:id="1234973602">
          <w:marLeft w:val="1368"/>
          <w:marRight w:val="0"/>
          <w:marTop w:val="80"/>
          <w:marBottom w:val="0"/>
          <w:divBdr>
            <w:top w:val="none" w:sz="0" w:space="0" w:color="auto"/>
            <w:left w:val="none" w:sz="0" w:space="0" w:color="auto"/>
            <w:bottom w:val="none" w:sz="0" w:space="0" w:color="auto"/>
            <w:right w:val="none" w:sz="0" w:space="0" w:color="auto"/>
          </w:divBdr>
        </w:div>
      </w:divsChild>
    </w:div>
    <w:div w:id="1628127293">
      <w:bodyDiv w:val="1"/>
      <w:marLeft w:val="0"/>
      <w:marRight w:val="0"/>
      <w:marTop w:val="0"/>
      <w:marBottom w:val="0"/>
      <w:divBdr>
        <w:top w:val="none" w:sz="0" w:space="0" w:color="auto"/>
        <w:left w:val="none" w:sz="0" w:space="0" w:color="auto"/>
        <w:bottom w:val="none" w:sz="0" w:space="0" w:color="auto"/>
        <w:right w:val="none" w:sz="0" w:space="0" w:color="auto"/>
      </w:divBdr>
      <w:divsChild>
        <w:div w:id="1011369818">
          <w:marLeft w:val="1368"/>
          <w:marRight w:val="0"/>
          <w:marTop w:val="60"/>
          <w:marBottom w:val="0"/>
          <w:divBdr>
            <w:top w:val="none" w:sz="0" w:space="0" w:color="auto"/>
            <w:left w:val="none" w:sz="0" w:space="0" w:color="auto"/>
            <w:bottom w:val="none" w:sz="0" w:space="0" w:color="auto"/>
            <w:right w:val="none" w:sz="0" w:space="0" w:color="auto"/>
          </w:divBdr>
        </w:div>
        <w:div w:id="1065490154">
          <w:marLeft w:val="1368"/>
          <w:marRight w:val="0"/>
          <w:marTop w:val="60"/>
          <w:marBottom w:val="0"/>
          <w:divBdr>
            <w:top w:val="none" w:sz="0" w:space="0" w:color="auto"/>
            <w:left w:val="none" w:sz="0" w:space="0" w:color="auto"/>
            <w:bottom w:val="none" w:sz="0" w:space="0" w:color="auto"/>
            <w:right w:val="none" w:sz="0" w:space="0" w:color="auto"/>
          </w:divBdr>
        </w:div>
        <w:div w:id="989359661">
          <w:marLeft w:val="1368"/>
          <w:marRight w:val="0"/>
          <w:marTop w:val="60"/>
          <w:marBottom w:val="0"/>
          <w:divBdr>
            <w:top w:val="none" w:sz="0" w:space="0" w:color="auto"/>
            <w:left w:val="none" w:sz="0" w:space="0" w:color="auto"/>
            <w:bottom w:val="none" w:sz="0" w:space="0" w:color="auto"/>
            <w:right w:val="none" w:sz="0" w:space="0" w:color="auto"/>
          </w:divBdr>
        </w:div>
      </w:divsChild>
    </w:div>
    <w:div w:id="1709066309">
      <w:bodyDiv w:val="1"/>
      <w:marLeft w:val="0"/>
      <w:marRight w:val="0"/>
      <w:marTop w:val="0"/>
      <w:marBottom w:val="0"/>
      <w:divBdr>
        <w:top w:val="none" w:sz="0" w:space="0" w:color="auto"/>
        <w:left w:val="none" w:sz="0" w:space="0" w:color="auto"/>
        <w:bottom w:val="none" w:sz="0" w:space="0" w:color="auto"/>
        <w:right w:val="none" w:sz="0" w:space="0" w:color="auto"/>
      </w:divBdr>
      <w:divsChild>
        <w:div w:id="1307122036">
          <w:marLeft w:val="504"/>
          <w:marRight w:val="0"/>
          <w:marTop w:val="100"/>
          <w:marBottom w:val="0"/>
          <w:divBdr>
            <w:top w:val="none" w:sz="0" w:space="0" w:color="auto"/>
            <w:left w:val="none" w:sz="0" w:space="0" w:color="auto"/>
            <w:bottom w:val="none" w:sz="0" w:space="0" w:color="auto"/>
            <w:right w:val="none" w:sz="0" w:space="0" w:color="auto"/>
          </w:divBdr>
        </w:div>
        <w:div w:id="1370691599">
          <w:marLeft w:val="504"/>
          <w:marRight w:val="0"/>
          <w:marTop w:val="100"/>
          <w:marBottom w:val="0"/>
          <w:divBdr>
            <w:top w:val="none" w:sz="0" w:space="0" w:color="auto"/>
            <w:left w:val="none" w:sz="0" w:space="0" w:color="auto"/>
            <w:bottom w:val="none" w:sz="0" w:space="0" w:color="auto"/>
            <w:right w:val="none" w:sz="0" w:space="0" w:color="auto"/>
          </w:divBdr>
        </w:div>
        <w:div w:id="1451707116">
          <w:marLeft w:val="504"/>
          <w:marRight w:val="0"/>
          <w:marTop w:val="100"/>
          <w:marBottom w:val="0"/>
          <w:divBdr>
            <w:top w:val="none" w:sz="0" w:space="0" w:color="auto"/>
            <w:left w:val="none" w:sz="0" w:space="0" w:color="auto"/>
            <w:bottom w:val="none" w:sz="0" w:space="0" w:color="auto"/>
            <w:right w:val="none" w:sz="0" w:space="0" w:color="auto"/>
          </w:divBdr>
        </w:div>
        <w:div w:id="1784422819">
          <w:marLeft w:val="504"/>
          <w:marRight w:val="0"/>
          <w:marTop w:val="100"/>
          <w:marBottom w:val="0"/>
          <w:divBdr>
            <w:top w:val="none" w:sz="0" w:space="0" w:color="auto"/>
            <w:left w:val="none" w:sz="0" w:space="0" w:color="auto"/>
            <w:bottom w:val="none" w:sz="0" w:space="0" w:color="auto"/>
            <w:right w:val="none" w:sz="0" w:space="0" w:color="auto"/>
          </w:divBdr>
        </w:div>
        <w:div w:id="572006408">
          <w:marLeft w:val="504"/>
          <w:marRight w:val="0"/>
          <w:marTop w:val="100"/>
          <w:marBottom w:val="0"/>
          <w:divBdr>
            <w:top w:val="none" w:sz="0" w:space="0" w:color="auto"/>
            <w:left w:val="none" w:sz="0" w:space="0" w:color="auto"/>
            <w:bottom w:val="none" w:sz="0" w:space="0" w:color="auto"/>
            <w:right w:val="none" w:sz="0" w:space="0" w:color="auto"/>
          </w:divBdr>
        </w:div>
      </w:divsChild>
    </w:div>
    <w:div w:id="1738895932">
      <w:bodyDiv w:val="1"/>
      <w:marLeft w:val="0"/>
      <w:marRight w:val="0"/>
      <w:marTop w:val="0"/>
      <w:marBottom w:val="0"/>
      <w:divBdr>
        <w:top w:val="none" w:sz="0" w:space="0" w:color="auto"/>
        <w:left w:val="none" w:sz="0" w:space="0" w:color="auto"/>
        <w:bottom w:val="none" w:sz="0" w:space="0" w:color="auto"/>
        <w:right w:val="none" w:sz="0" w:space="0" w:color="auto"/>
      </w:divBdr>
    </w:div>
    <w:div w:id="1877767776">
      <w:bodyDiv w:val="1"/>
      <w:marLeft w:val="0"/>
      <w:marRight w:val="0"/>
      <w:marTop w:val="0"/>
      <w:marBottom w:val="0"/>
      <w:divBdr>
        <w:top w:val="none" w:sz="0" w:space="0" w:color="auto"/>
        <w:left w:val="none" w:sz="0" w:space="0" w:color="auto"/>
        <w:bottom w:val="none" w:sz="0" w:space="0" w:color="auto"/>
        <w:right w:val="none" w:sz="0" w:space="0" w:color="auto"/>
      </w:divBdr>
    </w:div>
    <w:div w:id="1966229076">
      <w:bodyDiv w:val="1"/>
      <w:marLeft w:val="0"/>
      <w:marRight w:val="0"/>
      <w:marTop w:val="0"/>
      <w:marBottom w:val="0"/>
      <w:divBdr>
        <w:top w:val="none" w:sz="0" w:space="0" w:color="auto"/>
        <w:left w:val="none" w:sz="0" w:space="0" w:color="auto"/>
        <w:bottom w:val="none" w:sz="0" w:space="0" w:color="auto"/>
        <w:right w:val="none" w:sz="0" w:space="0" w:color="auto"/>
      </w:divBdr>
      <w:divsChild>
        <w:div w:id="284849525">
          <w:marLeft w:val="1152"/>
          <w:marRight w:val="0"/>
          <w:marTop w:val="80"/>
          <w:marBottom w:val="0"/>
          <w:divBdr>
            <w:top w:val="none" w:sz="0" w:space="0" w:color="auto"/>
            <w:left w:val="none" w:sz="0" w:space="0" w:color="auto"/>
            <w:bottom w:val="none" w:sz="0" w:space="0" w:color="auto"/>
            <w:right w:val="none" w:sz="0" w:space="0" w:color="auto"/>
          </w:divBdr>
        </w:div>
        <w:div w:id="1099106310">
          <w:marLeft w:val="1152"/>
          <w:marRight w:val="0"/>
          <w:marTop w:val="80"/>
          <w:marBottom w:val="0"/>
          <w:divBdr>
            <w:top w:val="none" w:sz="0" w:space="0" w:color="auto"/>
            <w:left w:val="none" w:sz="0" w:space="0" w:color="auto"/>
            <w:bottom w:val="none" w:sz="0" w:space="0" w:color="auto"/>
            <w:right w:val="none" w:sz="0" w:space="0" w:color="auto"/>
          </w:divBdr>
        </w:div>
        <w:div w:id="725223131">
          <w:marLeft w:val="1152"/>
          <w:marRight w:val="0"/>
          <w:marTop w:val="80"/>
          <w:marBottom w:val="0"/>
          <w:divBdr>
            <w:top w:val="none" w:sz="0" w:space="0" w:color="auto"/>
            <w:left w:val="none" w:sz="0" w:space="0" w:color="auto"/>
            <w:bottom w:val="none" w:sz="0" w:space="0" w:color="auto"/>
            <w:right w:val="none" w:sz="0" w:space="0" w:color="auto"/>
          </w:divBdr>
        </w:div>
        <w:div w:id="281693549">
          <w:marLeft w:val="1152"/>
          <w:marRight w:val="0"/>
          <w:marTop w:val="80"/>
          <w:marBottom w:val="0"/>
          <w:divBdr>
            <w:top w:val="none" w:sz="0" w:space="0" w:color="auto"/>
            <w:left w:val="none" w:sz="0" w:space="0" w:color="auto"/>
            <w:bottom w:val="none" w:sz="0" w:space="0" w:color="auto"/>
            <w:right w:val="none" w:sz="0" w:space="0" w:color="auto"/>
          </w:divBdr>
        </w:div>
        <w:div w:id="370880902">
          <w:marLeft w:val="1152"/>
          <w:marRight w:val="0"/>
          <w:marTop w:val="80"/>
          <w:marBottom w:val="0"/>
          <w:divBdr>
            <w:top w:val="none" w:sz="0" w:space="0" w:color="auto"/>
            <w:left w:val="none" w:sz="0" w:space="0" w:color="auto"/>
            <w:bottom w:val="none" w:sz="0" w:space="0" w:color="auto"/>
            <w:right w:val="none" w:sz="0" w:space="0" w:color="auto"/>
          </w:divBdr>
        </w:div>
      </w:divsChild>
    </w:div>
    <w:div w:id="1982691159">
      <w:bodyDiv w:val="1"/>
      <w:marLeft w:val="0"/>
      <w:marRight w:val="0"/>
      <w:marTop w:val="0"/>
      <w:marBottom w:val="0"/>
      <w:divBdr>
        <w:top w:val="none" w:sz="0" w:space="0" w:color="auto"/>
        <w:left w:val="none" w:sz="0" w:space="0" w:color="auto"/>
        <w:bottom w:val="none" w:sz="0" w:space="0" w:color="auto"/>
        <w:right w:val="none" w:sz="0" w:space="0" w:color="auto"/>
      </w:divBdr>
    </w:div>
    <w:div w:id="2086561852">
      <w:bodyDiv w:val="1"/>
      <w:marLeft w:val="0"/>
      <w:marRight w:val="0"/>
      <w:marTop w:val="0"/>
      <w:marBottom w:val="0"/>
      <w:divBdr>
        <w:top w:val="none" w:sz="0" w:space="0" w:color="auto"/>
        <w:left w:val="none" w:sz="0" w:space="0" w:color="auto"/>
        <w:bottom w:val="none" w:sz="0" w:space="0" w:color="auto"/>
        <w:right w:val="none" w:sz="0" w:space="0" w:color="auto"/>
      </w:divBdr>
    </w:div>
    <w:div w:id="2105566230">
      <w:bodyDiv w:val="1"/>
      <w:marLeft w:val="0"/>
      <w:marRight w:val="0"/>
      <w:marTop w:val="0"/>
      <w:marBottom w:val="0"/>
      <w:divBdr>
        <w:top w:val="none" w:sz="0" w:space="0" w:color="auto"/>
        <w:left w:val="none" w:sz="0" w:space="0" w:color="auto"/>
        <w:bottom w:val="none" w:sz="0" w:space="0" w:color="auto"/>
        <w:right w:val="none" w:sz="0" w:space="0" w:color="auto"/>
      </w:divBdr>
      <w:divsChild>
        <w:div w:id="184947870">
          <w:marLeft w:val="576"/>
          <w:marRight w:val="0"/>
          <w:marTop w:val="60"/>
          <w:marBottom w:val="0"/>
          <w:divBdr>
            <w:top w:val="none" w:sz="0" w:space="0" w:color="auto"/>
            <w:left w:val="none" w:sz="0" w:space="0" w:color="auto"/>
            <w:bottom w:val="none" w:sz="0" w:space="0" w:color="auto"/>
            <w:right w:val="none" w:sz="0" w:space="0" w:color="auto"/>
          </w:divBdr>
        </w:div>
        <w:div w:id="1118181311">
          <w:marLeft w:val="576"/>
          <w:marRight w:val="0"/>
          <w:marTop w:val="60"/>
          <w:marBottom w:val="0"/>
          <w:divBdr>
            <w:top w:val="none" w:sz="0" w:space="0" w:color="auto"/>
            <w:left w:val="none" w:sz="0" w:space="0" w:color="auto"/>
            <w:bottom w:val="none" w:sz="0" w:space="0" w:color="auto"/>
            <w:right w:val="none" w:sz="0" w:space="0" w:color="auto"/>
          </w:divBdr>
        </w:div>
        <w:div w:id="481193026">
          <w:marLeft w:val="576"/>
          <w:marRight w:val="0"/>
          <w:marTop w:val="60"/>
          <w:marBottom w:val="0"/>
          <w:divBdr>
            <w:top w:val="none" w:sz="0" w:space="0" w:color="auto"/>
            <w:left w:val="none" w:sz="0" w:space="0" w:color="auto"/>
            <w:bottom w:val="none" w:sz="0" w:space="0" w:color="auto"/>
            <w:right w:val="none" w:sz="0" w:space="0" w:color="auto"/>
          </w:divBdr>
        </w:div>
        <w:div w:id="813718177">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2268</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ADZU API</dc:creator>
  <cp:lastModifiedBy>ADZU API</cp:lastModifiedBy>
  <cp:revision>5</cp:revision>
  <cp:lastPrinted>2018-03-16T05:41:00Z</cp:lastPrinted>
  <dcterms:created xsi:type="dcterms:W3CDTF">2018-03-16T02:14:00Z</dcterms:created>
  <dcterms:modified xsi:type="dcterms:W3CDTF">2018-03-16T05:42:00Z</dcterms:modified>
</cp:coreProperties>
</file>